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C1" w:rsidRDefault="000734C4">
      <w:pPr>
        <w:pStyle w:val="20"/>
        <w:framePr w:w="3610" w:h="461" w:hRule="exact" w:wrap="around" w:vAnchor="page" w:hAnchor="page" w:x="1377" w:y="1076"/>
        <w:shd w:val="clear" w:color="auto" w:fill="auto"/>
        <w:spacing w:after="40" w:line="140" w:lineRule="exact"/>
        <w:ind w:left="40"/>
      </w:pPr>
      <w:r>
        <w:t>В. Мартишок, О. Вівчар</w:t>
      </w:r>
    </w:p>
    <w:p w:rsidR="008759C1" w:rsidRDefault="000734C4">
      <w:pPr>
        <w:pStyle w:val="a5"/>
        <w:framePr w:w="3610" w:h="461" w:hRule="exact" w:wrap="around" w:vAnchor="page" w:hAnchor="page" w:x="1377" w:y="1076"/>
        <w:shd w:val="clear" w:color="auto" w:fill="auto"/>
        <w:spacing w:before="0" w:line="170" w:lineRule="exact"/>
        <w:ind w:left="40"/>
      </w:pPr>
      <w:r>
        <w:t>Формування логістичної стратегії ...</w:t>
      </w:r>
    </w:p>
    <w:p w:rsidR="008759C1" w:rsidRDefault="000734C4">
      <w:pPr>
        <w:pStyle w:val="22"/>
        <w:framePr w:w="9101" w:h="12650" w:hRule="exact" w:wrap="around" w:vAnchor="page" w:hAnchor="page" w:x="1425" w:y="2064"/>
        <w:shd w:val="clear" w:color="auto" w:fill="auto"/>
        <w:spacing w:after="412" w:line="180" w:lineRule="exact"/>
        <w:ind w:right="40"/>
      </w:pPr>
      <w:bookmarkStart w:id="0" w:name="bookmark0"/>
      <w:r>
        <w:t>Володимир МАРТИНЮК, Оксана ВІВЧАР</w:t>
      </w:r>
      <w:bookmarkEnd w:id="0"/>
    </w:p>
    <w:p w:rsidR="008759C1" w:rsidRDefault="000734C4">
      <w:pPr>
        <w:pStyle w:val="24"/>
        <w:framePr w:w="9101" w:h="12650" w:hRule="exact" w:wrap="around" w:vAnchor="page" w:hAnchor="page" w:x="1425" w:y="2064"/>
        <w:shd w:val="clear" w:color="auto" w:fill="auto"/>
        <w:spacing w:before="0" w:after="279"/>
        <w:ind w:left="20"/>
      </w:pPr>
      <w:r>
        <w:t>ФОРМУВАННЯ ЛОГІСТИЧНОЇ СТРАТЕГІЇ ЯК ЧИННИК ФІНАНСОВО-ЕКОНОМІЧНОЇ БЕЗПЕКИ ПІДПРИЄМСТВА</w:t>
      </w:r>
    </w:p>
    <w:p w:rsidR="008759C1" w:rsidRDefault="000734C4">
      <w:pPr>
        <w:pStyle w:val="30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t xml:space="preserve">Досліджено сутність логістичної стратегії промислових підприємств у </w:t>
      </w:r>
      <w:r>
        <w:t>контексті зміцнення фінансово-економічної безпеки, представлено модель реалізації цієї стратегії. Запропоновано розглядати логістичні стратегії як визначальний чинник зміцнення фінансово-економічної безпеки підприємств. Обґрунтовано організаційно-економічн</w:t>
      </w:r>
      <w:r>
        <w:t>ий механізм логістичного управління на промислових підприємствах.</w:t>
      </w:r>
    </w:p>
    <w:p w:rsidR="008759C1" w:rsidRDefault="000734C4">
      <w:pPr>
        <w:pStyle w:val="30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rPr>
          <w:lang w:val="en-US" w:eastAsia="en-US" w:bidi="en-US"/>
        </w:rPr>
        <w:t>Research of conceptual essence logistic strategy industrial enterprises is conducted in the context of finansovo-ekonomichnoy safety, and also the model of realization this strategy is offer</w:t>
      </w:r>
      <w:r>
        <w:rPr>
          <w:lang w:val="en-US" w:eastAsia="en-US" w:bidi="en-US"/>
        </w:rPr>
        <w:t>ed. It is suggested to examine logistic strategies as determinative of finansovo-ekonomichnoy safety enterprises. It is developed organizationally economic mechanism of logistic management finansovo-ekonomichnoy safety industrial’s enterprises.</w:t>
      </w:r>
    </w:p>
    <w:p w:rsidR="008759C1" w:rsidRDefault="000734C4">
      <w:pPr>
        <w:pStyle w:val="a7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t xml:space="preserve">У сучасних </w:t>
      </w:r>
      <w:r>
        <w:t>умовах функціонування будь-якого підприємства та збереження його тривалої конкурентноспроможності на внутрішньому і зовнішньому ринках неможливе без формування ефективної логістичної стратегії. Логістичні процеси є одними із найважливіших у механізмі форму</w:t>
      </w:r>
      <w:r>
        <w:softHyphen/>
        <w:t>вання фінансово-економічної безпеки підприємства, адже сучасна логістика передбачає розробку, організацію, управління і реалізацію ефективного та економічно вигідного руху об’єктів у системах створення вартості в межах одного або кількох підприємств. Форм</w:t>
      </w:r>
      <w:r>
        <w:t>ування логістичної стратегії у механізмі фінансово-економічної безпеки у наш час не обмежуються окремими функціями підпри</w:t>
      </w:r>
      <w:r>
        <w:softHyphen/>
        <w:t>ємств, а стосується всіх аспектів і процесів системи створення доданої вартості. В процесі логістичного управління фінансово-економічн</w:t>
      </w:r>
      <w:r>
        <w:t>ою безпекою головну роль відіграє організаційно-економічний меха</w:t>
      </w:r>
      <w:r>
        <w:softHyphen/>
        <w:t>нізм застосування логістичних стратегій, яким притаманні високий рівень організації, системність, структурованість та керованість.</w:t>
      </w:r>
    </w:p>
    <w:p w:rsidR="008759C1" w:rsidRDefault="000734C4">
      <w:pPr>
        <w:pStyle w:val="a7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t xml:space="preserve">Сьогодні використання сучасних концепцій управління </w:t>
      </w:r>
      <w:r>
        <w:t xml:space="preserve">логістикою з метою підвищення рівня фінансово-економічної безпеки підприємства і моделювання логістичних стратегій досліджено переважно іноземними науковцями, серед яких: Я. Вітковскі, Е. Ґолембська, Ч. Сковронек, М. Чєшельські, Дж. Койль, Х.-К. Пфоль, Т. </w:t>
      </w:r>
      <w:r>
        <w:t>Алєсінская. Серед українських авторів можна виокремити публікації Є. Крикавського, Р. Ларіної, О. Тридіда, які основну увагу приділяють моделюванню логістичних стратегій промислових підприємств.</w:t>
      </w:r>
    </w:p>
    <w:p w:rsidR="008759C1" w:rsidRDefault="000734C4">
      <w:pPr>
        <w:pStyle w:val="a7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t>Метою статті є дослідження концептуальних засад логістичної с</w:t>
      </w:r>
      <w:r>
        <w:t>тратегії у механізмі фінансово- економічної безпеки підприємства, а також формування логістичних стратегій промислових підприємств у сучасних умовах господарювання.</w:t>
      </w:r>
    </w:p>
    <w:p w:rsidR="008759C1" w:rsidRDefault="000734C4">
      <w:pPr>
        <w:pStyle w:val="a7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t>На сучасному етапі розвитку економіки України велика кількість вітчизняних підприємств пере</w:t>
      </w:r>
      <w:r>
        <w:t>буває у кризовому стані, тому перед всіма вітчизняними суб’єктами господарювання постає актуальне завдання - забезпечення належного рівня фінансово-економічної безпеки підприємства з метою протидії загрозам зовнішнього та внутрішнього походження.</w:t>
      </w:r>
    </w:p>
    <w:p w:rsidR="008759C1" w:rsidRDefault="000734C4">
      <w:pPr>
        <w:pStyle w:val="a7"/>
        <w:framePr w:w="9101" w:h="12650" w:hRule="exact" w:wrap="around" w:vAnchor="page" w:hAnchor="page" w:x="1425" w:y="2064"/>
        <w:shd w:val="clear" w:color="auto" w:fill="auto"/>
        <w:spacing w:before="0"/>
        <w:ind w:left="20" w:right="40" w:firstLine="280"/>
      </w:pPr>
      <w:r>
        <w:t>Фінансово</w:t>
      </w:r>
      <w:r>
        <w:t>-економічна безпека підприємства - це такий стан підприємства, за якого досягається максимально ефективне управління фінансовими й іншими ресурсами, що дає змогу адекватно реагувати на зміни у зовнішньому і внутрішньому середовищі та проектувати можливі за</w:t>
      </w:r>
      <w:r>
        <w:t>грози і реакцію на них з метою забезпечення безкризового розвитку підприємства. Адже саме система управління фінансово-економічною безпекою підприємства дає змогу вчасно розпізнавати загрози та розробляти заходи щодо їх подолання. Головною метою системи фі</w:t>
      </w:r>
      <w:r>
        <w:t>нансово-економічної безпеки підприємства є досягнення максимальної стабільності його функціонування, а також створення основ для подальшого поліпшення його економічного стану.</w:t>
      </w:r>
    </w:p>
    <w:p w:rsidR="008759C1" w:rsidRDefault="000734C4">
      <w:pPr>
        <w:pStyle w:val="40"/>
        <w:framePr w:wrap="around" w:vAnchor="page" w:hAnchor="page" w:x="1425" w:y="14991"/>
        <w:shd w:val="clear" w:color="auto" w:fill="auto"/>
        <w:spacing w:before="0" w:line="140" w:lineRule="exact"/>
        <w:ind w:left="20"/>
      </w:pPr>
      <w:r>
        <w:t>© Володимир Мартинюк, Оксана Вівчар, 2013.</w:t>
      </w:r>
    </w:p>
    <w:p w:rsidR="008759C1" w:rsidRDefault="000734C4">
      <w:pPr>
        <w:pStyle w:val="a5"/>
        <w:framePr w:wrap="around" w:vAnchor="page" w:hAnchor="page" w:x="1396" w:y="15561"/>
        <w:shd w:val="clear" w:color="auto" w:fill="auto"/>
        <w:spacing w:before="0" w:line="170" w:lineRule="exact"/>
        <w:ind w:left="20"/>
      </w:pPr>
      <w:r>
        <w:t>176</w:t>
      </w:r>
    </w:p>
    <w:p w:rsidR="008759C1" w:rsidRDefault="000734C4">
      <w:pPr>
        <w:pStyle w:val="32"/>
        <w:framePr w:wrap="around" w:vAnchor="page" w:hAnchor="page" w:x="8318" w:y="15567"/>
        <w:shd w:val="clear" w:color="auto" w:fill="auto"/>
        <w:spacing w:line="130" w:lineRule="exact"/>
        <w:ind w:left="20"/>
      </w:pPr>
      <w:r>
        <w:t>Наука молода № 19, 2013 р.</w:t>
      </w:r>
    </w:p>
    <w:p w:rsidR="008759C1" w:rsidRDefault="008759C1">
      <w:pPr>
        <w:rPr>
          <w:sz w:val="2"/>
          <w:szCs w:val="2"/>
        </w:rPr>
        <w:sectPr w:rsidR="008759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9C1" w:rsidRDefault="000734C4">
      <w:pPr>
        <w:pStyle w:val="a5"/>
        <w:framePr w:wrap="around" w:vAnchor="page" w:hAnchor="page" w:x="5444" w:y="1316"/>
        <w:shd w:val="clear" w:color="auto" w:fill="auto"/>
        <w:spacing w:before="0" w:line="170" w:lineRule="exact"/>
        <w:ind w:left="20"/>
      </w:pPr>
      <w:r>
        <w:rPr>
          <w:rStyle w:val="a8"/>
          <w:b/>
          <w:bCs/>
        </w:rPr>
        <w:lastRenderedPageBreak/>
        <w:t>Інституційне забезпечення економічного зростання</w:t>
      </w:r>
    </w:p>
    <w:p w:rsidR="008759C1" w:rsidRDefault="000734C4">
      <w:pPr>
        <w:pStyle w:val="a7"/>
        <w:framePr w:w="9082" w:h="6308" w:hRule="exact" w:wrap="around" w:vAnchor="page" w:hAnchor="page" w:x="1426" w:y="1706"/>
        <w:shd w:val="clear" w:color="auto" w:fill="auto"/>
        <w:spacing w:before="0"/>
        <w:ind w:left="20" w:right="20" w:firstLine="280"/>
      </w:pPr>
      <w:r>
        <w:t xml:space="preserve">На практиці механізм забезпечення фінансово-економічної безпеки підприємства можна розглядати як систему організаційних, фінансовихта правових заходів, які мають на меті своєчасне </w:t>
      </w:r>
      <w:r>
        <w:t>виявлення, попередження, нейтралізацію та ліквідацію загроз фінансовій безпеці підприємства. Для ефективного забезпечення фінансово-економічної безпеки підприємства необхідний системний підхід, який передбачає формування механізму управління фінансово-екон</w:t>
      </w:r>
      <w:r>
        <w:t>омічною безпекою. Системний підхід до формування механізму забезпечення фінансово-економічної безпеки підприємства припускає, що необхідно враховувати всі умови його діяльності, а сам механізм повинен мати чітко окреслені еле</w:t>
      </w:r>
      <w:r>
        <w:softHyphen/>
        <w:t>менти, схему їх дії і взаємоді</w:t>
      </w:r>
      <w:r>
        <w:t>ї.</w:t>
      </w:r>
    </w:p>
    <w:p w:rsidR="008759C1" w:rsidRDefault="000734C4">
      <w:pPr>
        <w:pStyle w:val="a7"/>
        <w:framePr w:w="9082" w:h="6308" w:hRule="exact" w:wrap="around" w:vAnchor="page" w:hAnchor="page" w:x="1426" w:y="1706"/>
        <w:shd w:val="clear" w:color="auto" w:fill="auto"/>
        <w:spacing w:before="0"/>
        <w:ind w:left="20" w:right="20" w:firstLine="280"/>
      </w:pPr>
      <w:r>
        <w:t>Будь-яке підприємство протягом своєї діяльності переживає низку фаз: нормальний стан, передкризовий стан та кризовий стан. На кожному з цих етапів розробляється відповідна логістична стратегія і використовуються відповіді їй тактичні заходи у господарсь</w:t>
      </w:r>
      <w:r>
        <w:t>кій діяльності підприємства з метою його виживання [1].</w:t>
      </w:r>
    </w:p>
    <w:p w:rsidR="008759C1" w:rsidRDefault="000734C4">
      <w:pPr>
        <w:pStyle w:val="a7"/>
        <w:framePr w:w="9082" w:h="6308" w:hRule="exact" w:wrap="around" w:vAnchor="page" w:hAnchor="page" w:x="1426" w:y="1706"/>
        <w:shd w:val="clear" w:color="auto" w:fill="auto"/>
        <w:spacing w:before="0"/>
        <w:ind w:left="20" w:right="20" w:firstLine="280"/>
      </w:pPr>
      <w:r>
        <w:t>Серед промислових підприємств лише одиниці мають добре напрацьовану логістичну стратегію діяльності, яка передбачає комплексне управління матеріальними та інформаційними потоками з урахуванням сучасни</w:t>
      </w:r>
      <w:r>
        <w:t>х концепцій забезпечення фінансово-економічної безпеки підприємства.</w:t>
      </w:r>
    </w:p>
    <w:p w:rsidR="008759C1" w:rsidRDefault="000734C4">
      <w:pPr>
        <w:pStyle w:val="a7"/>
        <w:framePr w:w="9082" w:h="6308" w:hRule="exact" w:wrap="around" w:vAnchor="page" w:hAnchor="page" w:x="1426" w:y="1706"/>
        <w:shd w:val="clear" w:color="auto" w:fill="auto"/>
        <w:spacing w:before="0"/>
        <w:ind w:left="20" w:right="20" w:firstLine="280"/>
      </w:pPr>
      <w:r>
        <w:t>Логістична стратегія фірми спрямована на оптимізацію фінансових ресурсів промислових підприємств при управлінні основними і супутніми потоками. Стратегічні цілі обґрунтовуються за допомог</w:t>
      </w:r>
      <w:r>
        <w:t>ою одного або кількох ключових показників ефективності логістики. Логістична стратегія в системі фінансово-економічної безпеки може бути побудована на основі максимізації (мінімізації) одного або кількох ключових показників.</w:t>
      </w:r>
    </w:p>
    <w:p w:rsidR="008759C1" w:rsidRDefault="000734C4">
      <w:pPr>
        <w:pStyle w:val="a7"/>
        <w:framePr w:w="9082" w:h="6308" w:hRule="exact" w:wrap="around" w:vAnchor="page" w:hAnchor="page" w:x="1426" w:y="1706"/>
        <w:shd w:val="clear" w:color="auto" w:fill="auto"/>
        <w:spacing w:before="0"/>
        <w:ind w:left="20" w:right="20" w:firstLine="280"/>
      </w:pPr>
      <w:r>
        <w:t>Можна дати таке визначення логі</w:t>
      </w:r>
      <w:r>
        <w:t>стичної стратегії у системі забезпечення фінансово-економічної безпеки підприємства: це довгостроковий, якісно визначений напрямок розвитку логістики, що стосується форм і засобів її реалізації у фірмі, міжфункціональній і міжорганізаційній координації й і</w:t>
      </w:r>
      <w:r>
        <w:t>нтеґрації, сформульоване вищим менеджментом компанії відповідно до корпоративних цілей та з метою підвищення рівня фінансово-економічної безпеки підприємства (рис. 1).</w:t>
      </w:r>
    </w:p>
    <w:p w:rsidR="008759C1" w:rsidRDefault="000734C4">
      <w:pPr>
        <w:framePr w:wrap="none" w:vAnchor="page" w:hAnchor="page" w:x="1945" w:y="864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272.25pt">
            <v:imagedata r:id="rId7" r:href="rId8"/>
          </v:shape>
        </w:pict>
      </w:r>
    </w:p>
    <w:p w:rsidR="008759C1" w:rsidRDefault="000734C4">
      <w:pPr>
        <w:pStyle w:val="aa"/>
        <w:framePr w:wrap="around" w:vAnchor="page" w:hAnchor="page" w:x="1978" w:y="14741"/>
        <w:shd w:val="clear" w:color="auto" w:fill="auto"/>
        <w:spacing w:line="210" w:lineRule="exact"/>
      </w:pPr>
      <w:r>
        <w:rPr>
          <w:rStyle w:val="Sylfaen105pt0pt"/>
          <w:b/>
          <w:bCs/>
        </w:rPr>
        <w:t xml:space="preserve">Рис. 1. </w:t>
      </w:r>
      <w:r>
        <w:t>Схема обґрунтування логістичноїстратегії промислових підприємств</w:t>
      </w:r>
    </w:p>
    <w:p w:rsidR="008759C1" w:rsidRDefault="000734C4">
      <w:pPr>
        <w:pStyle w:val="32"/>
        <w:framePr w:wrap="around" w:vAnchor="page" w:hAnchor="page" w:x="1417" w:y="15552"/>
        <w:shd w:val="clear" w:color="auto" w:fill="auto"/>
        <w:spacing w:line="130" w:lineRule="exact"/>
        <w:ind w:left="20"/>
      </w:pPr>
      <w:r>
        <w:t>Наука молода № 19, 2013 р.</w:t>
      </w:r>
    </w:p>
    <w:p w:rsidR="008759C1" w:rsidRDefault="000734C4">
      <w:pPr>
        <w:pStyle w:val="a5"/>
        <w:framePr w:wrap="around" w:vAnchor="page" w:hAnchor="page" w:x="10201" w:y="15575"/>
        <w:shd w:val="clear" w:color="auto" w:fill="auto"/>
        <w:spacing w:before="0" w:line="170" w:lineRule="exact"/>
        <w:ind w:left="20"/>
      </w:pPr>
      <w:r>
        <w:t>177</w:t>
      </w:r>
    </w:p>
    <w:p w:rsidR="008759C1" w:rsidRDefault="008759C1">
      <w:pPr>
        <w:rPr>
          <w:sz w:val="2"/>
          <w:szCs w:val="2"/>
        </w:rPr>
        <w:sectPr w:rsidR="008759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9C1" w:rsidRDefault="000734C4">
      <w:pPr>
        <w:pStyle w:val="20"/>
        <w:framePr w:w="9125" w:h="432" w:hRule="exact" w:wrap="around" w:vAnchor="page" w:hAnchor="page" w:x="1411" w:y="1076"/>
        <w:shd w:val="clear" w:color="auto" w:fill="auto"/>
        <w:spacing w:after="40" w:line="140" w:lineRule="exact"/>
        <w:ind w:left="40"/>
      </w:pPr>
      <w:r>
        <w:lastRenderedPageBreak/>
        <w:t>В. Мартинюк, О. Вівчар</w:t>
      </w:r>
    </w:p>
    <w:p w:rsidR="008759C1" w:rsidRDefault="000734C4">
      <w:pPr>
        <w:pStyle w:val="a5"/>
        <w:framePr w:w="9125" w:h="432" w:hRule="exact" w:wrap="around" w:vAnchor="page" w:hAnchor="page" w:x="1411" w:y="1076"/>
        <w:shd w:val="clear" w:color="auto" w:fill="auto"/>
        <w:spacing w:before="0" w:line="170" w:lineRule="exact"/>
        <w:ind w:left="40"/>
      </w:pPr>
      <w:r>
        <w:t>Формування логістичної стратегії ...</w:t>
      </w:r>
    </w:p>
    <w:p w:rsidR="008759C1" w:rsidRDefault="000734C4">
      <w:pPr>
        <w:pStyle w:val="a7"/>
        <w:framePr w:w="9082" w:h="4282" w:hRule="exact" w:wrap="around" w:vAnchor="page" w:hAnchor="page" w:x="1435" w:y="1735"/>
        <w:shd w:val="clear" w:color="auto" w:fill="auto"/>
        <w:spacing w:before="0"/>
        <w:ind w:left="20" w:right="20" w:firstLine="280"/>
      </w:pPr>
      <w:r>
        <w:t xml:space="preserve">Загалом можна говорити про </w:t>
      </w:r>
      <w:r>
        <w:t>різноманітність форм і умов стосовно рівня логістичного управління фінансово-економічною безпекою підприємства, що не дає змоги однозначно трактувати типи логіс</w:t>
      </w:r>
      <w:r>
        <w:softHyphen/>
        <w:t>тичних стратегій, однак їх можна диференціювати щодо вирішення базових логістичних проблем: стр</w:t>
      </w:r>
      <w:r>
        <w:t>атегія інтеграції функцій і процесів; стратегія консолідації (транспорту, складів, запасів); стратегія зменшення, тобто ліквідації запасів; стратегія скорочення циклу: стратегія диференціації обслугову</w:t>
      </w:r>
      <w:r>
        <w:softHyphen/>
        <w:t>вання клієнта; стратегія кооперації у відносинах «пост</w:t>
      </w:r>
      <w:r>
        <w:t xml:space="preserve">ачальник-споживач»; логістичний </w:t>
      </w:r>
      <w:r>
        <w:rPr>
          <w:lang w:val="en-US" w:eastAsia="en-US" w:bidi="en-US"/>
        </w:rPr>
        <w:t xml:space="preserve">outsourcing; </w:t>
      </w:r>
      <w:r>
        <w:t>стратегія логістичних інновацій.</w:t>
      </w:r>
    </w:p>
    <w:p w:rsidR="008759C1" w:rsidRDefault="000734C4">
      <w:pPr>
        <w:pStyle w:val="a7"/>
        <w:framePr w:w="9082" w:h="4282" w:hRule="exact" w:wrap="around" w:vAnchor="page" w:hAnchor="page" w:x="1435" w:y="1735"/>
        <w:shd w:val="clear" w:color="auto" w:fill="auto"/>
        <w:spacing w:before="0"/>
        <w:ind w:left="20" w:right="20" w:firstLine="280"/>
      </w:pPr>
      <w:r>
        <w:t xml:space="preserve">Слід зазначити, що з позицій системного підходу логістична стратегія підприємства - це порівняно стійка сукупність ланок (структурних (функціональних) підрозділів промислових </w:t>
      </w:r>
      <w:r>
        <w:t>підприємств, постачальників, споживачів), взаємопов’язаних та об’єднаних єдиним інноваційно-логістичним процесом. Системний підхід до формування логістичної стратегії у системі фінансово-економічної безпеки суб’єкта господарювання передбачає виконання двох</w:t>
      </w:r>
      <w:r>
        <w:t xml:space="preserve"> обов’язкових умов:</w:t>
      </w:r>
    </w:p>
    <w:p w:rsidR="008759C1" w:rsidRDefault="000734C4">
      <w:pPr>
        <w:pStyle w:val="a7"/>
        <w:framePr w:w="9082" w:h="4282" w:hRule="exact" w:wrap="around" w:vAnchor="page" w:hAnchor="page" w:x="1435" w:y="1735"/>
        <w:numPr>
          <w:ilvl w:val="0"/>
          <w:numId w:val="1"/>
        </w:numPr>
        <w:shd w:val="clear" w:color="auto" w:fill="auto"/>
        <w:spacing w:before="0"/>
        <w:ind w:left="20" w:right="20" w:firstLine="280"/>
      </w:pPr>
      <w:r>
        <w:t xml:space="preserve"> логістична стратегія має пов’язуватися з іншими функціональними стратегіями та сприяти підвищенню конкурентоспроможності підприємства на внутрішньому і зовнішніх ринках;</w:t>
      </w:r>
    </w:p>
    <w:p w:rsidR="008759C1" w:rsidRDefault="000734C4">
      <w:pPr>
        <w:pStyle w:val="a7"/>
        <w:framePr w:w="9082" w:h="4282" w:hRule="exact" w:wrap="around" w:vAnchor="page" w:hAnchor="page" w:x="1435" w:y="1735"/>
        <w:numPr>
          <w:ilvl w:val="0"/>
          <w:numId w:val="1"/>
        </w:numPr>
        <w:shd w:val="clear" w:color="auto" w:fill="auto"/>
        <w:spacing w:before="0"/>
        <w:ind w:left="20" w:firstLine="280"/>
      </w:pPr>
      <w:r>
        <w:t xml:space="preserve"> вона повинні охоплювати всі сфери діяльності підприємства [2].</w:t>
      </w:r>
    </w:p>
    <w:p w:rsidR="008759C1" w:rsidRDefault="000734C4">
      <w:pPr>
        <w:pStyle w:val="a7"/>
        <w:framePr w:w="9082" w:h="4282" w:hRule="exact" w:wrap="around" w:vAnchor="page" w:hAnchor="page" w:x="1435" w:y="1735"/>
        <w:shd w:val="clear" w:color="auto" w:fill="auto"/>
        <w:spacing w:before="0"/>
        <w:ind w:left="20" w:right="20" w:firstLine="280"/>
      </w:pPr>
      <w:r>
        <w:t>В</w:t>
      </w:r>
      <w:r>
        <w:t>ідповідно, модель логістичної стратегії, спрямованої на підвищення рівня фінансово-економічної безпеки підприємства, може мати такий вигляд (рис. 2).</w:t>
      </w:r>
    </w:p>
    <w:p w:rsidR="008759C1" w:rsidRDefault="000734C4">
      <w:pPr>
        <w:framePr w:wrap="none" w:vAnchor="page" w:hAnchor="page" w:x="2558" w:y="6173"/>
        <w:rPr>
          <w:sz w:val="2"/>
          <w:szCs w:val="2"/>
        </w:rPr>
      </w:pPr>
      <w:r>
        <w:pict>
          <v:shape id="_x0000_i1026" type="#_x0000_t75" style="width:331.5pt;height:234pt">
            <v:imagedata r:id="rId9" r:href="rId10"/>
          </v:shape>
        </w:pict>
      </w:r>
    </w:p>
    <w:p w:rsidR="008759C1" w:rsidRDefault="000734C4">
      <w:pPr>
        <w:pStyle w:val="26"/>
        <w:framePr w:wrap="around" w:vAnchor="page" w:hAnchor="page" w:x="2827" w:y="11074"/>
        <w:shd w:val="clear" w:color="auto" w:fill="auto"/>
        <w:tabs>
          <w:tab w:val="right" w:pos="2621"/>
          <w:tab w:val="right" w:pos="3715"/>
          <w:tab w:val="right" w:pos="4195"/>
          <w:tab w:val="right" w:leader="underscore" w:pos="4810"/>
          <w:tab w:val="right" w:pos="5794"/>
          <w:tab w:val="right" w:pos="6216"/>
        </w:tabs>
        <w:spacing w:line="140" w:lineRule="exact"/>
      </w:pPr>
      <w:r>
        <w:t>^ інформаційний потік;</w:t>
      </w:r>
      <w:r>
        <w:tab/>
        <w:t>^</w:t>
      </w:r>
      <w:r>
        <w:tab/>
        <w:t>матеріальний</w:t>
      </w:r>
      <w:r>
        <w:tab/>
        <w:t>потік;</w:t>
      </w:r>
      <w:r>
        <w:tab/>
      </w:r>
      <w:r>
        <w:rPr>
          <w:rStyle w:val="2CenturyGothic65pt0pt"/>
        </w:rPr>
        <w:t>^</w:t>
      </w:r>
      <w:r>
        <w:tab/>
        <w:t>фінансовий</w:t>
      </w:r>
      <w:r>
        <w:tab/>
        <w:t>потік</w:t>
      </w:r>
    </w:p>
    <w:p w:rsidR="008759C1" w:rsidRDefault="000734C4">
      <w:pPr>
        <w:pStyle w:val="aa"/>
        <w:framePr w:w="8117" w:h="529" w:hRule="exact" w:wrap="around" w:vAnchor="page" w:hAnchor="page" w:x="1924" w:y="11570"/>
        <w:shd w:val="clear" w:color="auto" w:fill="auto"/>
        <w:spacing w:line="250" w:lineRule="exact"/>
        <w:jc w:val="center"/>
      </w:pPr>
      <w:r>
        <w:rPr>
          <w:rStyle w:val="Sylfaen105pt0pt"/>
          <w:b/>
          <w:bCs/>
        </w:rPr>
        <w:t xml:space="preserve">Рис. 2. </w:t>
      </w:r>
      <w:r>
        <w:t>Модель формування логістичної стратегії, спрямованої на забезпечення фінансово-економічної безпеки промислових підприємств</w:t>
      </w:r>
    </w:p>
    <w:p w:rsidR="008759C1" w:rsidRDefault="000734C4">
      <w:pPr>
        <w:pStyle w:val="50"/>
        <w:framePr w:w="9082" w:h="2815" w:hRule="exact" w:wrap="around" w:vAnchor="page" w:hAnchor="page" w:x="1435" w:y="12255"/>
        <w:shd w:val="clear" w:color="auto" w:fill="auto"/>
        <w:spacing w:before="0" w:after="94" w:line="150" w:lineRule="exact"/>
        <w:ind w:left="180"/>
      </w:pPr>
      <w:r>
        <w:t>Примітка: розроблено авторами.</w:t>
      </w:r>
    </w:p>
    <w:p w:rsidR="008759C1" w:rsidRDefault="000734C4">
      <w:pPr>
        <w:pStyle w:val="a7"/>
        <w:framePr w:w="9082" w:h="2815" w:hRule="exact" w:wrap="around" w:vAnchor="page" w:hAnchor="page" w:x="1435" w:y="12255"/>
        <w:shd w:val="clear" w:color="auto" w:fill="auto"/>
        <w:spacing w:before="0"/>
        <w:ind w:left="20" w:right="20" w:firstLine="280"/>
      </w:pPr>
      <w:r>
        <w:t xml:space="preserve">У цій схемі </w:t>
      </w:r>
      <w:r>
        <w:t>враховано вплив інновацій та їх застосування в практичній діяльності. Це стосується використання нових матеріально-технічних ресурсів, ефективного управління матеріальними, інформаційними, фінансовими потоками, використання надбань науково-дослідних інстит</w:t>
      </w:r>
      <w:r>
        <w:t>утів у промисловості та їх взаємозв’язку. Для промислових підприємств господарчий ланцюжок «закупівля- виробництво-збут» трансформується в ланцюжок «навантаження-перевезення-доставка» (інтегра</w:t>
      </w:r>
      <w:r>
        <w:softHyphen/>
        <w:t>ція функцій). При здійсненні процесів цього ланцюжка зміст відп</w:t>
      </w:r>
      <w:r>
        <w:t>овідних робіт інтегрується так, щоб уможливити розподіл праці та ізольовану адміністративну діяльність, а також по-новому розподілити послідовність робіт [3].</w:t>
      </w:r>
    </w:p>
    <w:p w:rsidR="008759C1" w:rsidRDefault="000734C4">
      <w:pPr>
        <w:pStyle w:val="a7"/>
        <w:framePr w:w="9082" w:h="2815" w:hRule="exact" w:wrap="around" w:vAnchor="page" w:hAnchor="page" w:x="1435" w:y="12255"/>
        <w:shd w:val="clear" w:color="auto" w:fill="auto"/>
        <w:spacing w:before="0"/>
        <w:ind w:left="20" w:right="20" w:firstLine="280"/>
      </w:pPr>
      <w:r>
        <w:t>Функціонування будь-якого підприємств залежить від правильно обраної логістичної стратегії в сист</w:t>
      </w:r>
      <w:r>
        <w:t>емі забезпечення фінансово-економічної безпеки, яка становить комплексний, впорядкований та</w:t>
      </w:r>
    </w:p>
    <w:p w:rsidR="008759C1" w:rsidRDefault="000734C4">
      <w:pPr>
        <w:pStyle w:val="a5"/>
        <w:framePr w:wrap="around" w:vAnchor="page" w:hAnchor="page" w:x="1406" w:y="15551"/>
        <w:shd w:val="clear" w:color="auto" w:fill="auto"/>
        <w:spacing w:before="0" w:line="170" w:lineRule="exact"/>
        <w:ind w:left="20"/>
      </w:pPr>
      <w:r>
        <w:t>178</w:t>
      </w:r>
    </w:p>
    <w:p w:rsidR="008759C1" w:rsidRDefault="000734C4">
      <w:pPr>
        <w:pStyle w:val="32"/>
        <w:framePr w:wrap="around" w:vAnchor="page" w:hAnchor="page" w:x="8327" w:y="15557"/>
        <w:shd w:val="clear" w:color="auto" w:fill="auto"/>
        <w:spacing w:line="130" w:lineRule="exact"/>
        <w:ind w:left="20"/>
      </w:pPr>
      <w:r>
        <w:t>Наука молода № 19, 2013 р.</w:t>
      </w:r>
    </w:p>
    <w:p w:rsidR="008759C1" w:rsidRDefault="008759C1">
      <w:pPr>
        <w:rPr>
          <w:sz w:val="2"/>
          <w:szCs w:val="2"/>
        </w:rPr>
        <w:sectPr w:rsidR="008759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9C1" w:rsidRDefault="008759C1">
      <w:pPr>
        <w:rPr>
          <w:sz w:val="2"/>
          <w:szCs w:val="2"/>
        </w:rPr>
      </w:pPr>
      <w:r w:rsidRPr="008759C1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69.65pt;margin-top:648.45pt;width:269.3pt;height:0;z-index:-2516705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8" type="#_x0000_t32" style="position:absolute;margin-left:169.65pt;margin-top:648.45pt;width:0;height:19.7pt;z-index:-2516695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7" type="#_x0000_t32" style="position:absolute;margin-left:169.65pt;margin-top:668.15pt;width:269.3pt;height:0;z-index:-25166848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6" type="#_x0000_t32" style="position:absolute;margin-left:438.95pt;margin-top:648.45pt;width:0;height:19.7pt;z-index:-25166745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5" type="#_x0000_t32" style="position:absolute;margin-left:175.9pt;margin-top:680.35pt;width:115.7pt;height:0;z-index:-25166643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4" type="#_x0000_t32" style="position:absolute;margin-left:175.9pt;margin-top:680.35pt;width:0;height:25.95pt;z-index:-2516654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3" type="#_x0000_t32" style="position:absolute;margin-left:175.9pt;margin-top:706.3pt;width:115.7pt;height:0;z-index:-25166438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2" type="#_x0000_t32" style="position:absolute;margin-left:291.6pt;margin-top:680.35pt;width:0;height:25.95pt;z-index:-2516633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1" type="#_x0000_t32" style="position:absolute;margin-left:214.05pt;margin-top:393.1pt;width:154.35pt;height:0;z-index:-2516623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40" type="#_x0000_t32" style="position:absolute;margin-left:214.05pt;margin-top:393.1pt;width:0;height:38.65pt;z-index:-2516613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9" type="#_x0000_t32" style="position:absolute;margin-left:214.05pt;margin-top:431.75pt;width:154.3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8" type="#_x0000_t32" style="position:absolute;margin-left:368.4pt;margin-top:393.1pt;width:0;height:38.65pt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7" type="#_x0000_t32" style="position:absolute;margin-left:317pt;margin-top:680.6pt;width:102.7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6" type="#_x0000_t32" style="position:absolute;margin-left:317pt;margin-top:680.6pt;width:0;height:25.7pt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5" type="#_x0000_t32" style="position:absolute;margin-left:317pt;margin-top:706.3pt;width:102.7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4" type="#_x0000_t32" style="position:absolute;margin-left:419.75pt;margin-top:680.6pt;width:0;height:25.7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3" type="#_x0000_t32" style="position:absolute;margin-left:361.4pt;margin-top:489.1pt;width:77.8pt;height:0;z-index:-25165414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2" type="#_x0000_t32" style="position:absolute;margin-left:252.7pt;margin-top:521pt;width:90.25pt;height:0;z-index:-25165312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1" type="#_x0000_t32" style="position:absolute;margin-left:156.45pt;margin-top:521pt;width:90.25pt;height:0;z-index:-25165209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30" type="#_x0000_t32" style="position:absolute;margin-left:258.95pt;margin-top:527.25pt;width:84pt;height:0;z-index:-25165107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29" type="#_x0000_t32" style="position:absolute;margin-left:361.4pt;margin-top:527.25pt;width:77.8pt;height:0;z-index:-25165004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28" type="#_x0000_t32" style="position:absolute;margin-left:258.95pt;margin-top:610.3pt;width:84pt;height:0;z-index:-25164902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27" type="#_x0000_t32" style="position:absolute;margin-left:361.4pt;margin-top:616.75pt;width:77.8pt;height:0;z-index:-2516480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759C1">
        <w:pict>
          <v:shape id="_x0000_s1026" type="#_x0000_t32" style="position:absolute;margin-left:258.95pt;margin-top:616.75pt;width:84pt;height:0;z-index:-2516469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759C1" w:rsidRDefault="000734C4">
      <w:pPr>
        <w:pStyle w:val="a5"/>
        <w:framePr w:wrap="around" w:vAnchor="page" w:hAnchor="page" w:x="5420" w:y="1244"/>
        <w:shd w:val="clear" w:color="auto" w:fill="auto"/>
        <w:spacing w:before="0" w:line="170" w:lineRule="exact"/>
        <w:ind w:left="20"/>
      </w:pPr>
      <w:r>
        <w:t>Інституційне забезпечення економічного зростання</w:t>
      </w:r>
    </w:p>
    <w:p w:rsidR="008759C1" w:rsidRDefault="000734C4">
      <w:pPr>
        <w:pStyle w:val="a7"/>
        <w:framePr w:w="9082" w:h="6058" w:hRule="exact" w:wrap="around" w:vAnchor="page" w:hAnchor="page" w:x="1431" w:y="1658"/>
        <w:shd w:val="clear" w:color="auto" w:fill="auto"/>
        <w:spacing w:before="0"/>
        <w:ind w:left="20" w:right="20"/>
      </w:pPr>
      <w:r>
        <w:t xml:space="preserve">інтегрований процес, спрямований на </w:t>
      </w:r>
      <w:r>
        <w:t>ефективне використання фінансових та матеріально-технічних ресурсів. Основними логістичними стратегічними цілями промислових підприємств є проведення оптимізаційного процесу витрат матеріальнихта інформаційних потоків.</w:t>
      </w:r>
    </w:p>
    <w:p w:rsidR="008759C1" w:rsidRDefault="000734C4">
      <w:pPr>
        <w:pStyle w:val="a7"/>
        <w:framePr w:w="9082" w:h="6058" w:hRule="exact" w:wrap="around" w:vAnchor="page" w:hAnchor="page" w:x="1431" w:y="1658"/>
        <w:shd w:val="clear" w:color="auto" w:fill="auto"/>
        <w:spacing w:before="0"/>
        <w:ind w:left="20" w:right="20" w:firstLine="280"/>
      </w:pPr>
      <w:r>
        <w:t>Основними характеристиками сучасної л</w:t>
      </w:r>
      <w:r>
        <w:t>огістичної стратегії досліджуваних підприємств вважають такі: узгодженість рішень усіх логістичних підсистем; послідовність і комплексність дій різних часових періодів; реальність та еластичність планів [4].</w:t>
      </w:r>
    </w:p>
    <w:p w:rsidR="008759C1" w:rsidRDefault="000734C4">
      <w:pPr>
        <w:pStyle w:val="a7"/>
        <w:framePr w:w="9082" w:h="6058" w:hRule="exact" w:wrap="around" w:vAnchor="page" w:hAnchor="page" w:x="1431" w:y="1658"/>
        <w:shd w:val="clear" w:color="auto" w:fill="auto"/>
        <w:spacing w:before="0"/>
        <w:ind w:left="20" w:right="20" w:firstLine="280"/>
      </w:pPr>
      <w:r>
        <w:t>Елементами моделювання логістичної стратегії у с</w:t>
      </w:r>
      <w:r>
        <w:t>истемі фінансово-економічної безпеки є сукуп</w:t>
      </w:r>
      <w:r>
        <w:softHyphen/>
        <w:t>ність логістичних стратегічних рішень у сферах перебігу логістичних процесів закупівель, зберігання, транспортування і дистрибуції. Логістична стратегія має внутрішній вимір, охоплюючи реалізацію ефективних мате</w:t>
      </w:r>
      <w:r>
        <w:t>ріальнихта інформаційних потоків в межах промислових підприємств; а такожзов- нішній - це зв’язки з оточенням в реалізації закупівель і дистрибуції товарів [5].</w:t>
      </w:r>
    </w:p>
    <w:p w:rsidR="008759C1" w:rsidRDefault="000734C4">
      <w:pPr>
        <w:pStyle w:val="a7"/>
        <w:framePr w:w="9082" w:h="6058" w:hRule="exact" w:wrap="around" w:vAnchor="page" w:hAnchor="page" w:x="1431" w:y="1658"/>
        <w:shd w:val="clear" w:color="auto" w:fill="auto"/>
        <w:spacing w:before="0"/>
        <w:ind w:left="20" w:right="20" w:firstLine="280"/>
      </w:pPr>
      <w:r>
        <w:t xml:space="preserve">Побудова логістичної стратегії у системі фінансово-економічної безпеки промислових підприємств </w:t>
      </w:r>
      <w:r>
        <w:t>відбувається у кілька етапів: стратегічний аналіз логістичної системи підприємства; проектування моделі логістичної стратегії з метою підвищення рівня фінансово-економічної безпеки підприємства; реалізація стратегічних рішень у контексті зміцнення фінансов</w:t>
      </w:r>
      <w:r>
        <w:t>о-економічної безпеки; контроль за реалізацією стратегії.</w:t>
      </w:r>
    </w:p>
    <w:p w:rsidR="008759C1" w:rsidRDefault="000734C4">
      <w:pPr>
        <w:pStyle w:val="a7"/>
        <w:framePr w:w="9082" w:h="6058" w:hRule="exact" w:wrap="around" w:vAnchor="page" w:hAnchor="page" w:x="1431" w:y="1658"/>
        <w:shd w:val="clear" w:color="auto" w:fill="auto"/>
        <w:spacing w:before="0"/>
        <w:ind w:left="20" w:right="20" w:firstLine="280"/>
      </w:pPr>
      <w:r>
        <w:t>При моделюванні логістичних стратегій використовують такі критерії, як зменшення сукупних витрат, диференціація логістичного обслуговування клієнтів, інноваційність [6]. Інноваційність у моделюванні</w:t>
      </w:r>
      <w:r>
        <w:t xml:space="preserve"> логістичних стратегій промислових підприємств проявляється у такому: мінімізація сукупних логістичних витрат, максимізація доданої вартості при існуючих витратах, еластичність логістичної системи, тобто швидке її пристосування до змін в оточенні.</w:t>
      </w:r>
    </w:p>
    <w:p w:rsidR="008759C1" w:rsidRDefault="000734C4">
      <w:pPr>
        <w:pStyle w:val="a7"/>
        <w:framePr w:w="9082" w:h="6058" w:hRule="exact" w:wrap="around" w:vAnchor="page" w:hAnchor="page" w:x="1431" w:y="1658"/>
        <w:shd w:val="clear" w:color="auto" w:fill="auto"/>
        <w:spacing w:before="0"/>
        <w:ind w:left="20" w:right="20" w:firstLine="280"/>
      </w:pPr>
      <w:r>
        <w:t>Слід заз</w:t>
      </w:r>
      <w:r>
        <w:t>начити, що організаційно-економічний механізм логістичного управління фінансово-еконо</w:t>
      </w:r>
      <w:r>
        <w:softHyphen/>
        <w:t>мічною безпекою підприємствами забезпечує потрібний набір послугза максимально можливого зменшення асоційованих витрат, зумовлених виконанням логістичних операцій (рис. 3</w:t>
      </w:r>
      <w:r>
        <w:t>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57"/>
        <w:gridCol w:w="125"/>
        <w:gridCol w:w="3077"/>
        <w:gridCol w:w="130"/>
        <w:gridCol w:w="1286"/>
      </w:tblGrid>
      <w:tr w:rsidR="008759C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9C1" w:rsidRDefault="000734C4">
            <w:pPr>
              <w:pStyle w:val="a7"/>
              <w:framePr w:w="5774" w:h="398" w:wrap="around" w:vAnchor="page" w:hAnchor="page" w:x="3005" w:y="7988"/>
              <w:shd w:val="clear" w:color="auto" w:fill="auto"/>
              <w:spacing w:before="0" w:line="120" w:lineRule="exact"/>
              <w:jc w:val="center"/>
            </w:pPr>
            <w:r>
              <w:rPr>
                <w:rStyle w:val="6pt0pt"/>
              </w:rPr>
              <w:t>Місія</w:t>
            </w:r>
          </w:p>
        </w:tc>
        <w:tc>
          <w:tcPr>
            <w:tcW w:w="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9C1" w:rsidRDefault="000734C4">
            <w:pPr>
              <w:pStyle w:val="a7"/>
              <w:framePr w:w="5774" w:h="398" w:wrap="around" w:vAnchor="page" w:hAnchor="page" w:x="3005" w:y="7988"/>
              <w:shd w:val="clear" w:color="auto" w:fill="auto"/>
              <w:spacing w:before="0" w:line="120" w:lineRule="exact"/>
              <w:ind w:left="20"/>
              <w:jc w:val="left"/>
            </w:pPr>
            <w:r>
              <w:rPr>
                <w:rStyle w:val="4pt0pt"/>
              </w:rPr>
              <w:t>—</w:t>
            </w:r>
            <w:r>
              <w:rPr>
                <w:rStyle w:val="6pt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</w:tcPr>
          <w:p w:rsidR="008759C1" w:rsidRDefault="000734C4">
            <w:pPr>
              <w:pStyle w:val="a7"/>
              <w:framePr w:w="5774" w:h="398" w:wrap="around" w:vAnchor="page" w:hAnchor="page" w:x="3005" w:y="7988"/>
              <w:shd w:val="clear" w:color="auto" w:fill="auto"/>
              <w:spacing w:before="0" w:line="120" w:lineRule="exact"/>
              <w:jc w:val="center"/>
            </w:pPr>
            <w:r>
              <w:rPr>
                <w:rStyle w:val="6pt0pt0"/>
              </w:rPr>
              <w:t>Організаційно-економічний механізм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8759C1" w:rsidRDefault="008759C1">
            <w:pPr>
              <w:framePr w:w="5774" w:h="398" w:wrap="around" w:vAnchor="page" w:hAnchor="page" w:x="3005" w:y="7988"/>
              <w:rPr>
                <w:sz w:val="10"/>
                <w:szCs w:val="1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9C1" w:rsidRDefault="000734C4">
            <w:pPr>
              <w:pStyle w:val="a7"/>
              <w:framePr w:w="5774" w:h="398" w:wrap="around" w:vAnchor="page" w:hAnchor="page" w:x="3005" w:y="7988"/>
              <w:shd w:val="clear" w:color="auto" w:fill="auto"/>
              <w:spacing w:before="0" w:line="120" w:lineRule="exact"/>
              <w:ind w:left="200"/>
              <w:jc w:val="left"/>
            </w:pPr>
            <w:r>
              <w:rPr>
                <w:rStyle w:val="6pt0pt"/>
              </w:rPr>
              <w:t>Правова база</w:t>
            </w:r>
          </w:p>
        </w:tc>
      </w:tr>
      <w:tr w:rsidR="008759C1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9C1" w:rsidRDefault="008759C1">
            <w:pPr>
              <w:framePr w:w="5774" w:h="398" w:wrap="around" w:vAnchor="page" w:hAnchor="page" w:x="3005" w:y="7988"/>
              <w:rPr>
                <w:sz w:val="10"/>
                <w:szCs w:val="10"/>
              </w:rPr>
            </w:pPr>
          </w:p>
        </w:tc>
        <w:tc>
          <w:tcPr>
            <w:tcW w:w="125" w:type="dxa"/>
            <w:tcBorders>
              <w:left w:val="single" w:sz="4" w:space="0" w:color="auto"/>
            </w:tcBorders>
            <w:shd w:val="clear" w:color="auto" w:fill="FFFFFF"/>
          </w:tcPr>
          <w:p w:rsidR="008759C1" w:rsidRDefault="008759C1">
            <w:pPr>
              <w:framePr w:w="5774" w:h="398" w:wrap="around" w:vAnchor="page" w:hAnchor="page" w:x="3005" w:y="7988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</w:tcPr>
          <w:p w:rsidR="008759C1" w:rsidRDefault="000734C4">
            <w:pPr>
              <w:pStyle w:val="a7"/>
              <w:framePr w:w="5774" w:h="398" w:wrap="around" w:vAnchor="page" w:hAnchor="page" w:x="3005" w:y="7988"/>
              <w:shd w:val="clear" w:color="auto" w:fill="auto"/>
              <w:spacing w:before="0" w:line="120" w:lineRule="exact"/>
              <w:jc w:val="center"/>
            </w:pPr>
            <w:r>
              <w:rPr>
                <w:rStyle w:val="6pt0pt0"/>
              </w:rPr>
              <w:t>логістичного управління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8759C1" w:rsidRDefault="008759C1">
            <w:pPr>
              <w:framePr w:w="5774" w:h="398" w:wrap="around" w:vAnchor="page" w:hAnchor="page" w:x="3005" w:y="7988"/>
              <w:rPr>
                <w:sz w:val="10"/>
                <w:szCs w:val="1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9C1" w:rsidRDefault="008759C1">
            <w:pPr>
              <w:framePr w:w="5774" w:h="398" w:wrap="around" w:vAnchor="page" w:hAnchor="page" w:x="3005" w:y="7988"/>
            </w:pPr>
          </w:p>
        </w:tc>
      </w:tr>
    </w:tbl>
    <w:p w:rsidR="008759C1" w:rsidRDefault="000734C4">
      <w:pPr>
        <w:pStyle w:val="ac"/>
        <w:framePr w:w="960" w:h="696" w:hRule="exact" w:wrap="around" w:vAnchor="page" w:hAnchor="page" w:x="3433" w:y="8885"/>
        <w:shd w:val="clear" w:color="auto" w:fill="auto"/>
      </w:pPr>
      <w:r>
        <w:t>Функції</w:t>
      </w:r>
    </w:p>
    <w:p w:rsidR="008759C1" w:rsidRDefault="000734C4">
      <w:pPr>
        <w:pStyle w:val="ac"/>
        <w:framePr w:w="960" w:h="696" w:hRule="exact" w:wrap="around" w:vAnchor="page" w:hAnchor="page" w:x="3433" w:y="8885"/>
        <w:shd w:val="clear" w:color="auto" w:fill="auto"/>
      </w:pPr>
      <w:r>
        <w:t>логістичного</w:t>
      </w:r>
    </w:p>
    <w:p w:rsidR="008759C1" w:rsidRDefault="000734C4">
      <w:pPr>
        <w:pStyle w:val="ac"/>
        <w:framePr w:w="960" w:h="696" w:hRule="exact" w:wrap="around" w:vAnchor="page" w:hAnchor="page" w:x="3433" w:y="8885"/>
        <w:shd w:val="clear" w:color="auto" w:fill="auto"/>
      </w:pPr>
      <w:r>
        <w:t>управління</w:t>
      </w:r>
    </w:p>
    <w:p w:rsidR="008759C1" w:rsidRDefault="000734C4">
      <w:pPr>
        <w:pStyle w:val="ac"/>
        <w:framePr w:w="960" w:h="696" w:hRule="exact" w:wrap="around" w:vAnchor="page" w:hAnchor="page" w:x="3433" w:y="8885"/>
        <w:shd w:val="clear" w:color="auto" w:fill="auto"/>
      </w:pPr>
      <w:r>
        <w:t>ФЕБ</w:t>
      </w:r>
    </w:p>
    <w:p w:rsidR="008759C1" w:rsidRDefault="000734C4">
      <w:pPr>
        <w:pStyle w:val="60"/>
        <w:framePr w:wrap="around" w:vAnchor="page" w:hAnchor="page" w:x="5746" w:y="8540"/>
        <w:shd w:val="clear" w:color="auto" w:fill="auto"/>
        <w:spacing w:line="420" w:lineRule="exact"/>
        <w:ind w:left="100"/>
      </w:pPr>
      <w:r>
        <w:t>Ж</w:t>
      </w:r>
    </w:p>
    <w:p w:rsidR="008759C1" w:rsidRDefault="000734C4">
      <w:pPr>
        <w:pStyle w:val="70"/>
        <w:framePr w:w="1997" w:h="402" w:hRule="exact" w:wrap="around" w:vAnchor="page" w:hAnchor="page" w:x="4901" w:y="8988"/>
        <w:shd w:val="clear" w:color="auto" w:fill="auto"/>
      </w:pPr>
      <w:r>
        <w:t>Стратегічні цілі логістичного управління ФЕБ</w:t>
      </w:r>
    </w:p>
    <w:p w:rsidR="008759C1" w:rsidRDefault="000734C4">
      <w:pPr>
        <w:pStyle w:val="70"/>
        <w:framePr w:wrap="around" w:vAnchor="page" w:hAnchor="page" w:x="3317" w:y="10018"/>
        <w:shd w:val="clear" w:color="auto" w:fill="auto"/>
        <w:spacing w:line="120" w:lineRule="exact"/>
        <w:ind w:left="100"/>
        <w:jc w:val="left"/>
      </w:pPr>
      <w:r>
        <w:t>Системоутворююча</w:t>
      </w:r>
    </w:p>
    <w:p w:rsidR="008759C1" w:rsidRDefault="000734C4">
      <w:pPr>
        <w:pStyle w:val="70"/>
        <w:framePr w:wrap="around" w:vAnchor="page" w:hAnchor="page" w:x="3615" w:y="10536"/>
        <w:shd w:val="clear" w:color="auto" w:fill="auto"/>
        <w:spacing w:line="120" w:lineRule="exact"/>
        <w:jc w:val="left"/>
      </w:pPr>
      <w:r>
        <w:t>Інтегруюча</w:t>
      </w:r>
    </w:p>
    <w:p w:rsidR="008759C1" w:rsidRDefault="000734C4">
      <w:pPr>
        <w:pStyle w:val="70"/>
        <w:framePr w:wrap="around" w:vAnchor="page" w:hAnchor="page" w:x="3596" w:y="11036"/>
        <w:shd w:val="clear" w:color="auto" w:fill="auto"/>
        <w:spacing w:line="120" w:lineRule="exact"/>
        <w:ind w:left="100"/>
        <w:jc w:val="left"/>
      </w:pPr>
      <w:r>
        <w:t>Регулююча</w:t>
      </w:r>
    </w:p>
    <w:p w:rsidR="008759C1" w:rsidRDefault="000734C4">
      <w:pPr>
        <w:pStyle w:val="70"/>
        <w:framePr w:wrap="around" w:vAnchor="page" w:hAnchor="page" w:x="3548" w:y="11544"/>
        <w:shd w:val="clear" w:color="auto" w:fill="auto"/>
        <w:spacing w:line="120" w:lineRule="exact"/>
        <w:ind w:left="100"/>
        <w:jc w:val="left"/>
      </w:pPr>
      <w:r>
        <w:t>Результуюча</w:t>
      </w:r>
    </w:p>
    <w:p w:rsidR="008759C1" w:rsidRDefault="000734C4">
      <w:pPr>
        <w:pStyle w:val="80"/>
        <w:framePr w:wrap="around" w:vAnchor="page" w:hAnchor="page" w:x="5746" w:y="9404"/>
        <w:shd w:val="clear" w:color="auto" w:fill="auto"/>
        <w:spacing w:line="300" w:lineRule="exact"/>
        <w:ind w:left="100"/>
      </w:pPr>
      <w:r>
        <w:t>пг</w:t>
      </w:r>
    </w:p>
    <w:p w:rsidR="008759C1" w:rsidRDefault="000734C4">
      <w:pPr>
        <w:pStyle w:val="90"/>
        <w:framePr w:w="1642" w:h="560" w:hRule="exact" w:wrap="around" w:vAnchor="page" w:hAnchor="page" w:x="5141" w:y="9751"/>
        <w:shd w:val="clear" w:color="auto" w:fill="auto"/>
      </w:pPr>
      <w:r>
        <w:t xml:space="preserve">Логістична стратегія в </w:t>
      </w:r>
      <w:r>
        <w:t>системі ФЕБ підприємства</w:t>
      </w:r>
    </w:p>
    <w:p w:rsidR="008759C1" w:rsidRDefault="000734C4">
      <w:pPr>
        <w:pStyle w:val="70"/>
        <w:framePr w:wrap="around" w:vAnchor="page" w:hAnchor="page" w:x="5501" w:y="10661"/>
        <w:shd w:val="clear" w:color="auto" w:fill="auto"/>
        <w:spacing w:line="120" w:lineRule="exact"/>
        <w:jc w:val="left"/>
      </w:pPr>
      <w:r>
        <w:t>Тактичні заходи</w:t>
      </w:r>
    </w:p>
    <w:p w:rsidR="008759C1" w:rsidRDefault="000734C4">
      <w:pPr>
        <w:pStyle w:val="70"/>
        <w:framePr w:w="1075" w:h="398" w:hRule="exact" w:wrap="around" w:vAnchor="page" w:hAnchor="page" w:x="5487" w:y="11106"/>
        <w:shd w:val="clear" w:color="auto" w:fill="auto"/>
        <w:spacing w:line="182" w:lineRule="exact"/>
        <w:ind w:left="120" w:right="120"/>
        <w:jc w:val="both"/>
      </w:pPr>
      <w:r>
        <w:t>Поточні плани підприємства</w:t>
      </w:r>
    </w:p>
    <w:p w:rsidR="008759C1" w:rsidRDefault="000734C4">
      <w:pPr>
        <w:pStyle w:val="70"/>
        <w:framePr w:w="1392" w:h="417" w:hRule="exact" w:wrap="around" w:vAnchor="page" w:hAnchor="page" w:x="5324" w:y="11730"/>
        <w:shd w:val="clear" w:color="auto" w:fill="auto"/>
        <w:spacing w:line="182" w:lineRule="exact"/>
      </w:pPr>
      <w:r>
        <w:t>Реалізація логістичних рішень</w:t>
      </w:r>
    </w:p>
    <w:p w:rsidR="008759C1" w:rsidRDefault="000734C4">
      <w:pPr>
        <w:pStyle w:val="70"/>
        <w:framePr w:w="8894" w:h="557" w:hRule="exact" w:wrap="around" w:vAnchor="page" w:hAnchor="page" w:x="1618" w:y="12495"/>
        <w:shd w:val="clear" w:color="auto" w:fill="auto"/>
        <w:spacing w:after="164" w:line="120" w:lineRule="exact"/>
      </w:pPr>
      <w:r>
        <w:t>Логістичний контроль</w:t>
      </w:r>
    </w:p>
    <w:p w:rsidR="008759C1" w:rsidRDefault="000734C4">
      <w:pPr>
        <w:pStyle w:val="100"/>
        <w:framePr w:w="8894" w:h="557" w:hRule="exact" w:wrap="around" w:vAnchor="page" w:hAnchor="page" w:x="1618" w:y="12495"/>
        <w:shd w:val="clear" w:color="auto" w:fill="auto"/>
        <w:tabs>
          <w:tab w:val="left" w:leader="hyphen" w:pos="5155"/>
        </w:tabs>
        <w:spacing w:before="0" w:after="0" w:line="170" w:lineRule="exact"/>
        <w:ind w:left="4320"/>
      </w:pPr>
      <w:r>
        <w:rPr>
          <w:rStyle w:val="101"/>
          <w:b/>
          <w:bCs/>
        </w:rPr>
        <w:t xml:space="preserve">Д </w:t>
      </w:r>
      <w:r>
        <w:rPr>
          <w:rStyle w:val="101"/>
          <w:b/>
          <w:bCs/>
        </w:rPr>
        <w:tab/>
      </w:r>
    </w:p>
    <w:p w:rsidR="008759C1" w:rsidRDefault="000734C4">
      <w:pPr>
        <w:pStyle w:val="70"/>
        <w:framePr w:w="1066" w:h="557" w:hRule="exact" w:wrap="around" w:vAnchor="page" w:hAnchor="page" w:x="7474" w:y="8996"/>
        <w:shd w:val="clear" w:color="auto" w:fill="auto"/>
        <w:spacing w:line="168" w:lineRule="exact"/>
      </w:pPr>
      <w:r>
        <w:t>Функціональні аспекти ФЕБ логістики</w:t>
      </w:r>
    </w:p>
    <w:p w:rsidR="008759C1" w:rsidRDefault="000734C4">
      <w:pPr>
        <w:pStyle w:val="70"/>
        <w:framePr w:w="1248" w:h="547" w:hRule="exact" w:wrap="around" w:vAnchor="page" w:hAnchor="page" w:x="7397" w:y="9870"/>
        <w:shd w:val="clear" w:color="auto" w:fill="auto"/>
        <w:spacing w:line="168" w:lineRule="exact"/>
        <w:ind w:left="20"/>
      </w:pPr>
      <w:r>
        <w:t>Організаційно- правовий аспект логістики</w:t>
      </w:r>
    </w:p>
    <w:p w:rsidR="008759C1" w:rsidRDefault="000734C4">
      <w:pPr>
        <w:pStyle w:val="70"/>
        <w:framePr w:w="1402" w:h="561" w:hRule="exact" w:wrap="around" w:vAnchor="page" w:hAnchor="page" w:x="7311" w:y="10768"/>
        <w:shd w:val="clear" w:color="auto" w:fill="auto"/>
        <w:spacing w:line="173" w:lineRule="exact"/>
        <w:ind w:left="20"/>
      </w:pPr>
      <w:r>
        <w:t>Соціально- економічний аспект логістики</w:t>
      </w:r>
    </w:p>
    <w:p w:rsidR="008759C1" w:rsidRDefault="000734C4">
      <w:pPr>
        <w:pStyle w:val="70"/>
        <w:framePr w:w="1210" w:h="547" w:hRule="exact" w:wrap="around" w:vAnchor="page" w:hAnchor="page" w:x="7407" w:y="11655"/>
        <w:shd w:val="clear" w:color="auto" w:fill="auto"/>
        <w:spacing w:line="168" w:lineRule="exact"/>
      </w:pPr>
      <w:r>
        <w:t xml:space="preserve">Техніко- </w:t>
      </w:r>
      <w:r>
        <w:t>технологічний аспект логістики</w:t>
      </w:r>
    </w:p>
    <w:p w:rsidR="008759C1" w:rsidRDefault="000734C4">
      <w:pPr>
        <w:pStyle w:val="90"/>
        <w:framePr w:w="8894" w:h="182" w:hRule="exact" w:wrap="around" w:vAnchor="page" w:hAnchor="page" w:x="1618" w:y="13080"/>
        <w:shd w:val="clear" w:color="auto" w:fill="auto"/>
        <w:spacing w:line="120" w:lineRule="exact"/>
        <w:ind w:right="40"/>
      </w:pPr>
      <w:r>
        <w:t>інноваційні технологіїлогістичного управління ФЕБ</w:t>
      </w:r>
    </w:p>
    <w:p w:rsidR="008759C1" w:rsidRDefault="000734C4">
      <w:pPr>
        <w:pStyle w:val="60"/>
        <w:framePr w:wrap="around" w:vAnchor="page" w:hAnchor="page" w:x="1618" w:y="13273"/>
        <w:shd w:val="clear" w:color="auto" w:fill="auto"/>
        <w:spacing w:line="420" w:lineRule="exact"/>
      </w:pPr>
      <w:r>
        <w:t>Ж</w:t>
      </w:r>
    </w:p>
    <w:p w:rsidR="008759C1" w:rsidRDefault="000734C4">
      <w:pPr>
        <w:pStyle w:val="70"/>
        <w:framePr w:w="8894" w:h="417" w:hRule="exact" w:wrap="around" w:vAnchor="page" w:hAnchor="page" w:x="1618" w:y="13650"/>
        <w:shd w:val="clear" w:color="auto" w:fill="auto"/>
        <w:spacing w:line="182" w:lineRule="exact"/>
        <w:ind w:left="2247" w:right="1080"/>
        <w:jc w:val="left"/>
      </w:pPr>
      <w:r>
        <w:t>Логістичне управління</w:t>
      </w:r>
      <w:r>
        <w:br/>
        <w:t>ризиками ФЕБ</w:t>
      </w:r>
    </w:p>
    <w:p w:rsidR="008759C1" w:rsidRDefault="000734C4">
      <w:pPr>
        <w:pStyle w:val="70"/>
        <w:framePr w:wrap="around" w:vAnchor="page" w:hAnchor="page" w:x="6505" w:y="13772"/>
        <w:shd w:val="clear" w:color="auto" w:fill="auto"/>
        <w:spacing w:line="120" w:lineRule="exact"/>
        <w:ind w:left="100"/>
        <w:jc w:val="left"/>
      </w:pPr>
      <w:r>
        <w:t>Логістичний ефектФЕБ</w:t>
      </w:r>
    </w:p>
    <w:p w:rsidR="008759C1" w:rsidRDefault="000734C4">
      <w:pPr>
        <w:pStyle w:val="110"/>
        <w:framePr w:w="8894" w:h="877" w:hRule="exact" w:wrap="around" w:vAnchor="page" w:hAnchor="page" w:x="1618" w:y="14277"/>
        <w:shd w:val="clear" w:color="auto" w:fill="auto"/>
        <w:spacing w:before="0" w:after="140"/>
      </w:pPr>
      <w:r>
        <w:rPr>
          <w:rStyle w:val="11Sylfaen105pt0pt"/>
          <w:b/>
          <w:bCs/>
        </w:rPr>
        <w:t xml:space="preserve">Рис. 3. </w:t>
      </w:r>
      <w:r>
        <w:t xml:space="preserve">Організаційно-економічний механізм логістичного управління підприємствами в контексті зміцнення їх </w:t>
      </w:r>
      <w:r>
        <w:t>фінансово-економічної безпеки</w:t>
      </w:r>
    </w:p>
    <w:p w:rsidR="008759C1" w:rsidRDefault="000734C4">
      <w:pPr>
        <w:pStyle w:val="50"/>
        <w:framePr w:w="8894" w:h="877" w:hRule="exact" w:wrap="around" w:vAnchor="page" w:hAnchor="page" w:x="1618" w:y="14277"/>
        <w:shd w:val="clear" w:color="auto" w:fill="auto"/>
        <w:spacing w:before="0" w:after="0" w:line="150" w:lineRule="exact"/>
      </w:pPr>
      <w:r>
        <w:t>Примітка: розроблено авторами.</w:t>
      </w:r>
    </w:p>
    <w:p w:rsidR="008759C1" w:rsidRDefault="000734C4">
      <w:pPr>
        <w:pStyle w:val="32"/>
        <w:framePr w:wrap="around" w:vAnchor="page" w:hAnchor="page" w:x="1421" w:y="15514"/>
        <w:shd w:val="clear" w:color="auto" w:fill="auto"/>
        <w:spacing w:line="130" w:lineRule="exact"/>
        <w:ind w:left="20"/>
      </w:pPr>
      <w:r>
        <w:t>Наука молода № 19, 2013 р.</w:t>
      </w:r>
    </w:p>
    <w:p w:rsidR="008759C1" w:rsidRDefault="000734C4">
      <w:pPr>
        <w:pStyle w:val="a5"/>
        <w:framePr w:wrap="around" w:vAnchor="page" w:hAnchor="page" w:x="10205" w:y="15537"/>
        <w:shd w:val="clear" w:color="auto" w:fill="auto"/>
        <w:spacing w:before="0" w:line="170" w:lineRule="exact"/>
        <w:ind w:left="20"/>
      </w:pPr>
      <w:r>
        <w:t>179</w:t>
      </w:r>
    </w:p>
    <w:p w:rsidR="008759C1" w:rsidRDefault="008759C1">
      <w:pPr>
        <w:rPr>
          <w:sz w:val="2"/>
          <w:szCs w:val="2"/>
        </w:rPr>
        <w:sectPr w:rsidR="008759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9C1" w:rsidRDefault="000734C4">
      <w:pPr>
        <w:pStyle w:val="20"/>
        <w:framePr w:w="9158" w:h="432" w:hRule="exact" w:wrap="around" w:vAnchor="page" w:hAnchor="page" w:x="1379" w:y="1071"/>
        <w:shd w:val="clear" w:color="auto" w:fill="auto"/>
        <w:spacing w:after="40" w:line="140" w:lineRule="exact"/>
        <w:ind w:left="60"/>
      </w:pPr>
      <w:r>
        <w:lastRenderedPageBreak/>
        <w:t>В. Мартинюк, О. Вівчар</w:t>
      </w:r>
    </w:p>
    <w:p w:rsidR="008759C1" w:rsidRDefault="000734C4">
      <w:pPr>
        <w:pStyle w:val="a5"/>
        <w:framePr w:w="9158" w:h="432" w:hRule="exact" w:wrap="around" w:vAnchor="page" w:hAnchor="page" w:x="1379" w:y="1071"/>
        <w:shd w:val="clear" w:color="auto" w:fill="auto"/>
        <w:spacing w:before="0" w:line="170" w:lineRule="exact"/>
        <w:ind w:left="60"/>
      </w:pPr>
      <w:r>
        <w:t>Формування логістичної стратегії ...</w:t>
      </w:r>
    </w:p>
    <w:p w:rsidR="008759C1" w:rsidRDefault="000734C4">
      <w:pPr>
        <w:pStyle w:val="a7"/>
        <w:framePr w:w="9110" w:h="11957" w:hRule="exact" w:wrap="around" w:vAnchor="page" w:hAnchor="page" w:x="1403" w:y="1740"/>
        <w:shd w:val="clear" w:color="auto" w:fill="auto"/>
        <w:spacing w:before="0"/>
        <w:ind w:left="20" w:right="40" w:firstLine="300"/>
      </w:pPr>
      <w:r>
        <w:t xml:space="preserve">Через це логістична політика розробляється з урахуванням двох факторів - бажаного </w:t>
      </w:r>
      <w:r>
        <w:t>рівня логістичного сервісу і мінімальної величини логістичних витрат на його досягнення, а мета логістичного управління полягає у встановленні балансу між цими двома складовими, вигідного як споживачу, так і генератору матеріального потоку. Це підводить на</w:t>
      </w:r>
      <w:r>
        <w:t>с до необхідності дати власне визначення сутності поняття «ефективність логістичної системи».</w:t>
      </w:r>
    </w:p>
    <w:p w:rsidR="008759C1" w:rsidRDefault="000734C4">
      <w:pPr>
        <w:pStyle w:val="a7"/>
        <w:framePr w:w="9110" w:h="11957" w:hRule="exact" w:wrap="around" w:vAnchor="page" w:hAnchor="page" w:x="1403" w:y="1740"/>
        <w:shd w:val="clear" w:color="auto" w:fill="auto"/>
        <w:spacing w:before="0"/>
        <w:ind w:left="20" w:right="40" w:firstLine="300"/>
      </w:pPr>
      <w:r>
        <w:t>Ефективність логістичної системи - це показник (або система показників), який характеризує рівень якості функціонування логістичної системи за заданого рівня зага</w:t>
      </w:r>
      <w:r>
        <w:t>льних логістичних витрат.</w:t>
      </w:r>
    </w:p>
    <w:p w:rsidR="008759C1" w:rsidRDefault="000734C4">
      <w:pPr>
        <w:pStyle w:val="a7"/>
        <w:framePr w:w="9110" w:h="11957" w:hRule="exact" w:wrap="around" w:vAnchor="page" w:hAnchor="page" w:x="1403" w:y="1740"/>
        <w:shd w:val="clear" w:color="auto" w:fill="auto"/>
        <w:spacing w:before="0"/>
        <w:ind w:left="20" w:right="40" w:firstLine="300"/>
      </w:pPr>
      <w:r>
        <w:t>З точки зору споживача, який є кінцевою ланкою логістичного ланцюга, ефективність логістичної системи визначається рівнем якості обслуговування його замовлення. Зростаюча зацікавленість у підвищенні ефективності всього логістичног</w:t>
      </w:r>
      <w:r>
        <w:t>о ланцюга висуває підвищені вимоги і до системи оціночних показників, яка уданому випадку повинна забезпечувати інтегральну оцінку логістичних процесів.</w:t>
      </w:r>
    </w:p>
    <w:p w:rsidR="008759C1" w:rsidRDefault="000734C4">
      <w:pPr>
        <w:pStyle w:val="a7"/>
        <w:framePr w:w="9110" w:h="11957" w:hRule="exact" w:wrap="around" w:vAnchor="page" w:hAnchor="page" w:x="1403" w:y="1740"/>
        <w:shd w:val="clear" w:color="auto" w:fill="auto"/>
        <w:spacing w:before="0"/>
        <w:ind w:left="20" w:right="40" w:firstLine="300"/>
      </w:pPr>
      <w:r>
        <w:t>Слід зазначити, що серед науковців немає єдиної думки щодо питання визначення ефективності функціонуван</w:t>
      </w:r>
      <w:r>
        <w:t>ня логістичної системи. Найчастіше основним критерієм такої ефективності вважають мінімізацію логістичних витрат. Без сумніву, орієнтація на мінімізацію втрат є актуальною, але за умови досягнення необхідного рівня логістичного сервісу. Через це популярніс</w:t>
      </w:r>
      <w:r>
        <w:t>ть набула багато- критеріальна оцінка ефективності функціонування логістичної системи. Найбільше розповсюдження отримали такі критерії оцінки: витрати, задоволення споживачів, якість, час, активи.</w:t>
      </w:r>
    </w:p>
    <w:p w:rsidR="008759C1" w:rsidRDefault="000734C4">
      <w:pPr>
        <w:pStyle w:val="a7"/>
        <w:framePr w:w="9110" w:h="11957" w:hRule="exact" w:wrap="around" w:vAnchor="page" w:hAnchor="page" w:x="1403" w:y="1740"/>
        <w:shd w:val="clear" w:color="auto" w:fill="auto"/>
        <w:spacing w:before="0"/>
        <w:ind w:left="20" w:right="40" w:firstLine="300"/>
      </w:pPr>
      <w:r>
        <w:t>Підбиваючи підсумки проведеного дослідження, слід зазначити</w:t>
      </w:r>
      <w:r>
        <w:t xml:space="preserve">, що логістична стратегія у системі фінансово-економічної безпеки промислових підприємств становить інструмент реалізації головної стратегії підприємства. Модель логістичної стратегії підприємств має становити функціональну програму діяльності, яка була б </w:t>
      </w:r>
      <w:r>
        <w:t>запорукою зміцнення конкурентоспроможності фірми. Основними складовими моделі логістичної стратегії промислових підприємств є ключові компетенції успіху фірми і сучасні концепції логістичного управління фінансово-економічною безпекою. Модель логістичної ст</w:t>
      </w:r>
      <w:r>
        <w:t>ратегії достатньо чітко відображає наявні економічні зв’язки промислових підприємств.</w:t>
      </w:r>
    </w:p>
    <w:p w:rsidR="008759C1" w:rsidRDefault="000734C4">
      <w:pPr>
        <w:pStyle w:val="a7"/>
        <w:framePr w:w="9110" w:h="11957" w:hRule="exact" w:wrap="around" w:vAnchor="page" w:hAnchor="page" w:x="1403" w:y="1740"/>
        <w:shd w:val="clear" w:color="auto" w:fill="auto"/>
        <w:spacing w:before="0" w:after="536"/>
        <w:ind w:left="20" w:right="40" w:firstLine="300"/>
      </w:pPr>
      <w:r>
        <w:t>Подальші дослідження цієї тематики полягають у моделюванні логістичних стратегій промислових підприємств з метою підвищення рівня їх фінансово-економічної безпеки. Слід з</w:t>
      </w:r>
      <w:r>
        <w:t xml:space="preserve">азначити, що на практиці можна розглядати такі основні напрямки розвитку логістичних стратегій промислових підприємств: напрям договірних (традиційних) логістичних стратегій; логістичний </w:t>
      </w:r>
      <w:r>
        <w:rPr>
          <w:lang w:val="en-US" w:eastAsia="en-US" w:bidi="en-US"/>
        </w:rPr>
        <w:t xml:space="preserve">outsourcing; </w:t>
      </w:r>
      <w:r>
        <w:t>напрям логістичного партнерства; напрям швидких циклів т</w:t>
      </w:r>
      <w:r>
        <w:t>а інтеграції ланцюга поставок.</w:t>
      </w:r>
    </w:p>
    <w:p w:rsidR="008759C1" w:rsidRDefault="000734C4">
      <w:pPr>
        <w:pStyle w:val="12"/>
        <w:framePr w:w="9110" w:h="11957" w:hRule="exact" w:wrap="around" w:vAnchor="page" w:hAnchor="page" w:x="1403" w:y="1740"/>
        <w:shd w:val="clear" w:color="auto" w:fill="auto"/>
        <w:spacing w:before="0" w:after="148" w:line="180" w:lineRule="exact"/>
        <w:ind w:left="40"/>
      </w:pPr>
      <w:bookmarkStart w:id="1" w:name="bookmark1"/>
      <w:r>
        <w:t>Література</w:t>
      </w:r>
      <w:bookmarkEnd w:id="1"/>
    </w:p>
    <w:p w:rsidR="008759C1" w:rsidRDefault="000734C4">
      <w:pPr>
        <w:pStyle w:val="30"/>
        <w:framePr w:w="9110" w:h="11957" w:hRule="exact" w:wrap="around" w:vAnchor="page" w:hAnchor="page" w:x="1403" w:y="1740"/>
        <w:numPr>
          <w:ilvl w:val="0"/>
          <w:numId w:val="2"/>
        </w:numPr>
        <w:shd w:val="clear" w:color="auto" w:fill="auto"/>
        <w:spacing w:before="0" w:after="0"/>
        <w:ind w:left="720" w:right="40"/>
      </w:pPr>
      <w:r>
        <w:t xml:space="preserve"> Бокій В. І. Економічна безпека підприємства найважливіша складова фінансовоїстійкос- ті/В. І. Бокій, Н. П. Фокіна //Актуальні проблеми економіки. - 2008. - № 8 (26). - С. 110-115.</w:t>
      </w:r>
    </w:p>
    <w:p w:rsidR="008759C1" w:rsidRDefault="000734C4">
      <w:pPr>
        <w:pStyle w:val="30"/>
        <w:framePr w:w="9110" w:h="11957" w:hRule="exact" w:wrap="around" w:vAnchor="page" w:hAnchor="page" w:x="1403" w:y="1740"/>
        <w:numPr>
          <w:ilvl w:val="0"/>
          <w:numId w:val="2"/>
        </w:numPr>
        <w:shd w:val="clear" w:color="auto" w:fill="auto"/>
        <w:spacing w:before="0" w:after="0"/>
        <w:ind w:left="720" w:right="40"/>
      </w:pPr>
      <w:r>
        <w:t xml:space="preserve"> Вівчар О. І. Моделювання логістичних стратегій як визначальний фактор успішного розвитку ремонтно-будівельних підприємств / О. І. Вівчар // Вісник Чернівецького торговельно-економічного інституту. Економічні науки. - </w:t>
      </w:r>
      <w:r>
        <w:rPr>
          <w:lang w:val="en-US" w:eastAsia="en-US" w:bidi="en-US"/>
        </w:rPr>
        <w:t xml:space="preserve">Bun. Ill </w:t>
      </w:r>
      <w:r>
        <w:t xml:space="preserve">(47). - Чернівці, 2012. - С. </w:t>
      </w:r>
      <w:r>
        <w:t>211-214.</w:t>
      </w:r>
    </w:p>
    <w:p w:rsidR="008759C1" w:rsidRDefault="000734C4">
      <w:pPr>
        <w:pStyle w:val="30"/>
        <w:framePr w:w="9110" w:h="11957" w:hRule="exact" w:wrap="around" w:vAnchor="page" w:hAnchor="page" w:x="1403" w:y="1740"/>
        <w:numPr>
          <w:ilvl w:val="0"/>
          <w:numId w:val="2"/>
        </w:numPr>
        <w:shd w:val="clear" w:color="auto" w:fill="auto"/>
        <w:spacing w:before="0" w:after="0"/>
        <w:ind w:left="720" w:right="40"/>
      </w:pPr>
      <w:r>
        <w:t xml:space="preserve"> Вівчар О. І. Специфіка застосування інноваційно-логістичноїсистеми ремонтно-буді- вельних підприємств /О. І. Вівчар, М. Ф. Зяйлик//Науковий вісник Ужгородського універ</w:t>
      </w:r>
      <w:r>
        <w:softHyphen/>
        <w:t>ситету. - Серія. Економіка. Вип. 32 - Ужгород, 2011. - С. 175-177.</w:t>
      </w:r>
    </w:p>
    <w:p w:rsidR="008759C1" w:rsidRDefault="000734C4">
      <w:pPr>
        <w:pStyle w:val="30"/>
        <w:framePr w:w="9110" w:h="11957" w:hRule="exact" w:wrap="around" w:vAnchor="page" w:hAnchor="page" w:x="1403" w:y="1740"/>
        <w:numPr>
          <w:ilvl w:val="0"/>
          <w:numId w:val="2"/>
        </w:numPr>
        <w:shd w:val="clear" w:color="auto" w:fill="auto"/>
        <w:spacing w:before="0" w:after="0"/>
        <w:ind w:left="720" w:right="40"/>
      </w:pPr>
      <w:r>
        <w:t xml:space="preserve"> Амітан В. </w:t>
      </w:r>
      <w:r>
        <w:t>Н. Логістизація процесів в організаційно-економічних системах : моногр.</w:t>
      </w:r>
      <w:r>
        <w:rPr>
          <w:rStyle w:val="3David12pt0pt"/>
        </w:rPr>
        <w:t xml:space="preserve"> / </w:t>
      </w:r>
      <w:r>
        <w:t xml:space="preserve">Амітан В. Н., Ларіна </w:t>
      </w:r>
      <w:r>
        <w:rPr>
          <w:lang w:val="en-US" w:eastAsia="en-US" w:bidi="en-US"/>
        </w:rPr>
        <w:t xml:space="preserve">P. P., </w:t>
      </w:r>
      <w:r>
        <w:t>Пілюшенко В. Л. - Донецьк: Юго-Восток, 2003. - 72 с.</w:t>
      </w:r>
    </w:p>
    <w:p w:rsidR="008759C1" w:rsidRDefault="000734C4">
      <w:pPr>
        <w:pStyle w:val="30"/>
        <w:framePr w:w="9110" w:h="11957" w:hRule="exact" w:wrap="around" w:vAnchor="page" w:hAnchor="page" w:x="1403" w:y="1740"/>
        <w:numPr>
          <w:ilvl w:val="0"/>
          <w:numId w:val="2"/>
        </w:numPr>
        <w:shd w:val="clear" w:color="auto" w:fill="auto"/>
        <w:spacing w:before="0" w:after="0"/>
        <w:ind w:left="720" w:right="40"/>
      </w:pPr>
      <w:r>
        <w:t xml:space="preserve"> </w:t>
      </w:r>
      <w:r>
        <w:rPr>
          <w:lang w:val="en-US" w:eastAsia="en-US" w:bidi="en-US"/>
        </w:rPr>
        <w:t>Profitable logistics management. Firth, Apple, Hall, Inglis, Saipe. - Toronto, Montreal, New York, 2</w:t>
      </w:r>
      <w:r>
        <w:rPr>
          <w:lang w:val="en-US" w:eastAsia="en-US" w:bidi="en-US"/>
        </w:rPr>
        <w:t>010. - Ch. 1. - 190 p.</w:t>
      </w:r>
    </w:p>
    <w:p w:rsidR="008759C1" w:rsidRDefault="000734C4">
      <w:pPr>
        <w:pStyle w:val="30"/>
        <w:framePr w:w="9110" w:h="11957" w:hRule="exact" w:wrap="around" w:vAnchor="page" w:hAnchor="page" w:x="1403" w:y="1740"/>
        <w:numPr>
          <w:ilvl w:val="0"/>
          <w:numId w:val="2"/>
        </w:numPr>
        <w:shd w:val="clear" w:color="auto" w:fill="auto"/>
        <w:spacing w:before="0" w:after="0"/>
        <w:ind w:left="720" w:right="40"/>
      </w:pPr>
      <w:r>
        <w:rPr>
          <w:lang w:val="en-US" w:eastAsia="en-US" w:bidi="en-US"/>
        </w:rPr>
        <w:t xml:space="preserve"> Bowerson D. J. The Strategic Benefits of Logistics Allianus </w:t>
      </w:r>
      <w:r>
        <w:t xml:space="preserve">/ </w:t>
      </w:r>
      <w:r>
        <w:rPr>
          <w:lang w:val="en-US" w:eastAsia="en-US" w:bidi="en-US"/>
        </w:rPr>
        <w:t xml:space="preserve">D. J. Bowerson </w:t>
      </w:r>
      <w:r>
        <w:t xml:space="preserve">// </w:t>
      </w:r>
      <w:r>
        <w:rPr>
          <w:lang w:val="en-US" w:eastAsia="en-US" w:bidi="en-US"/>
        </w:rPr>
        <w:t>Harvard Business rev. - 2009. - July - August. - P. 235-245.</w:t>
      </w:r>
    </w:p>
    <w:p w:rsidR="008759C1" w:rsidRDefault="000734C4">
      <w:pPr>
        <w:pStyle w:val="a5"/>
        <w:framePr w:wrap="around" w:vAnchor="page" w:hAnchor="page" w:x="1374" w:y="15556"/>
        <w:shd w:val="clear" w:color="auto" w:fill="auto"/>
        <w:spacing w:before="0" w:line="170" w:lineRule="exact"/>
        <w:ind w:left="20"/>
      </w:pPr>
      <w:r>
        <w:rPr>
          <w:lang w:val="en-US" w:eastAsia="en-US" w:bidi="en-US"/>
        </w:rPr>
        <w:t>180</w:t>
      </w:r>
    </w:p>
    <w:p w:rsidR="008759C1" w:rsidRDefault="000734C4">
      <w:pPr>
        <w:pStyle w:val="32"/>
        <w:framePr w:wrap="around" w:vAnchor="page" w:hAnchor="page" w:x="8296" w:y="15562"/>
        <w:shd w:val="clear" w:color="auto" w:fill="auto"/>
        <w:spacing w:line="130" w:lineRule="exact"/>
        <w:ind w:left="20"/>
      </w:pPr>
      <w:r>
        <w:t xml:space="preserve">Наука молода </w:t>
      </w:r>
      <w:r>
        <w:rPr>
          <w:lang w:val="en-US" w:eastAsia="en-US" w:bidi="en-US"/>
        </w:rPr>
        <w:t>№ 19, 2013 p.</w:t>
      </w:r>
    </w:p>
    <w:p w:rsidR="008759C1" w:rsidRDefault="008759C1">
      <w:pPr>
        <w:rPr>
          <w:sz w:val="2"/>
          <w:szCs w:val="2"/>
        </w:rPr>
      </w:pPr>
    </w:p>
    <w:sectPr w:rsidR="008759C1" w:rsidSect="008759C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C4" w:rsidRDefault="000734C4" w:rsidP="008759C1">
      <w:r>
        <w:separator/>
      </w:r>
    </w:p>
  </w:endnote>
  <w:endnote w:type="continuationSeparator" w:id="1">
    <w:p w:rsidR="000734C4" w:rsidRDefault="000734C4" w:rsidP="0087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C4" w:rsidRDefault="000734C4"/>
  </w:footnote>
  <w:footnote w:type="continuationSeparator" w:id="1">
    <w:p w:rsidR="000734C4" w:rsidRDefault="000734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1BB2"/>
    <w:multiLevelType w:val="multilevel"/>
    <w:tmpl w:val="B57CEC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29319F"/>
    <w:multiLevelType w:val="multilevel"/>
    <w:tmpl w:val="D3949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759C1"/>
    <w:rsid w:val="000734C4"/>
    <w:rsid w:val="00682092"/>
    <w:rsid w:val="0087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9"/>
        <o:r id="V:Rule2" type="connector" idref="#_x0000_s1048"/>
        <o:r id="V:Rule3" type="connector" idref="#_x0000_s1047"/>
        <o:r id="V:Rule4" type="connector" idref="#_x0000_s1046"/>
        <o:r id="V:Rule5" type="connector" idref="#_x0000_s1045"/>
        <o:r id="V:Rule6" type="connector" idref="#_x0000_s1044"/>
        <o:r id="V:Rule7" type="connector" idref="#_x0000_s1043"/>
        <o:r id="V:Rule8" type="connector" idref="#_x0000_s1042"/>
        <o:r id="V:Rule9" type="connector" idref="#_x0000_s1041"/>
        <o:r id="V:Rule10" type="connector" idref="#_x0000_s1040"/>
        <o:r id="V:Rule11" type="connector" idref="#_x0000_s1039"/>
        <o:r id="V:Rule12" type="connector" idref="#_x0000_s1038"/>
        <o:r id="V:Rule13" type="connector" idref="#_x0000_s1037"/>
        <o:r id="V:Rule14" type="connector" idref="#_x0000_s1036"/>
        <o:r id="V:Rule15" type="connector" idref="#_x0000_s1035"/>
        <o:r id="V:Rule16" type="connector" idref="#_x0000_s1034"/>
        <o:r id="V:Rule17" type="connector" idref="#_x0000_s1033"/>
        <o:r id="V:Rule18" type="connector" idref="#_x0000_s1032"/>
        <o:r id="V:Rule19" type="connector" idref="#_x0000_s1031"/>
        <o:r id="V:Rule20" type="connector" idref="#_x0000_s1030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5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9C1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8759C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a4">
    <w:name w:val="Колонтитул_"/>
    <w:basedOn w:val="a0"/>
    <w:link w:val="a5"/>
    <w:rsid w:val="008759C1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sid w:val="008759C1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3">
    <w:name w:val="Основний текст (2)_"/>
    <w:basedOn w:val="a0"/>
    <w:link w:val="24"/>
    <w:rsid w:val="008759C1"/>
    <w:rPr>
      <w:rFonts w:ascii="Sylfaen" w:eastAsia="Sylfaen" w:hAnsi="Sylfaen" w:cs="Sylfae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ий текст (3)_"/>
    <w:basedOn w:val="a0"/>
    <w:link w:val="30"/>
    <w:rsid w:val="008759C1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a6">
    <w:name w:val="Основний текст_"/>
    <w:basedOn w:val="a0"/>
    <w:link w:val="a7"/>
    <w:rsid w:val="008759C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4">
    <w:name w:val="Основний текст (4)_"/>
    <w:basedOn w:val="a0"/>
    <w:link w:val="40"/>
    <w:rsid w:val="008759C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31">
    <w:name w:val="Колонтитул (3)_"/>
    <w:basedOn w:val="a0"/>
    <w:link w:val="32"/>
    <w:rsid w:val="008759C1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a8">
    <w:name w:val="Колонтитул"/>
    <w:basedOn w:val="a4"/>
    <w:rsid w:val="008759C1"/>
    <w:rPr>
      <w:color w:val="000000"/>
      <w:w w:val="100"/>
      <w:position w:val="0"/>
      <w:u w:val="single"/>
      <w:lang w:val="uk-UA" w:eastAsia="uk-UA" w:bidi="uk-UA"/>
    </w:rPr>
  </w:style>
  <w:style w:type="character" w:customStyle="1" w:styleId="a9">
    <w:name w:val="Підпис до зображення_"/>
    <w:basedOn w:val="a0"/>
    <w:link w:val="aa"/>
    <w:rsid w:val="008759C1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Sylfaen105pt0pt">
    <w:name w:val="Підпис до зображення + Sylfaen;10;5 pt;Не курсив;Інтервал 0 pt"/>
    <w:basedOn w:val="a9"/>
    <w:rsid w:val="008759C1"/>
    <w:rPr>
      <w:rFonts w:ascii="Sylfaen" w:eastAsia="Sylfaen" w:hAnsi="Sylfaen" w:cs="Sylfaen"/>
      <w:i/>
      <w:iCs/>
      <w:color w:val="000000"/>
      <w:spacing w:val="3"/>
      <w:w w:val="100"/>
      <w:position w:val="0"/>
      <w:sz w:val="21"/>
      <w:szCs w:val="21"/>
      <w:lang w:val="uk-UA" w:eastAsia="uk-UA" w:bidi="uk-UA"/>
    </w:rPr>
  </w:style>
  <w:style w:type="character" w:customStyle="1" w:styleId="25">
    <w:name w:val="Підпис до зображення (2)_"/>
    <w:basedOn w:val="a0"/>
    <w:link w:val="26"/>
    <w:rsid w:val="008759C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CenturyGothic65pt0pt">
    <w:name w:val="Підпис до зображення (2) + Century Gothic;6;5 pt;Курсив;Інтервал 0 pt"/>
    <w:basedOn w:val="25"/>
    <w:rsid w:val="008759C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8759C1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6pt0pt">
    <w:name w:val="Основний текст + 6 pt;Курсив;Інтервал 0 pt"/>
    <w:basedOn w:val="a6"/>
    <w:rsid w:val="008759C1"/>
    <w:rPr>
      <w:i/>
      <w:iCs/>
      <w:color w:val="000000"/>
      <w:spacing w:val="0"/>
      <w:w w:val="100"/>
      <w:position w:val="0"/>
      <w:sz w:val="12"/>
      <w:szCs w:val="12"/>
      <w:lang w:val="uk-UA" w:eastAsia="uk-UA" w:bidi="uk-UA"/>
    </w:rPr>
  </w:style>
  <w:style w:type="character" w:customStyle="1" w:styleId="4pt0pt">
    <w:name w:val="Основний текст + 4 pt;Інтервал 0 pt"/>
    <w:basedOn w:val="a6"/>
    <w:rsid w:val="008759C1"/>
    <w:rPr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6pt">
    <w:name w:val="Основний текст + 6 pt"/>
    <w:basedOn w:val="a6"/>
    <w:rsid w:val="008759C1"/>
    <w:rPr>
      <w:color w:val="000000"/>
      <w:w w:val="100"/>
      <w:position w:val="0"/>
      <w:sz w:val="12"/>
      <w:szCs w:val="12"/>
      <w:lang w:val="uk-UA" w:eastAsia="uk-UA" w:bidi="uk-UA"/>
    </w:rPr>
  </w:style>
  <w:style w:type="character" w:customStyle="1" w:styleId="6pt0pt0">
    <w:name w:val="Основний текст + 6 pt;Напівжирний;Курсив;Інтервал 0 pt"/>
    <w:basedOn w:val="a6"/>
    <w:rsid w:val="008759C1"/>
    <w:rPr>
      <w:b/>
      <w:bCs/>
      <w:i/>
      <w:iCs/>
      <w:color w:val="000000"/>
      <w:spacing w:val="3"/>
      <w:w w:val="100"/>
      <w:position w:val="0"/>
      <w:sz w:val="12"/>
      <w:szCs w:val="12"/>
      <w:lang w:val="uk-UA" w:eastAsia="uk-UA" w:bidi="uk-UA"/>
    </w:rPr>
  </w:style>
  <w:style w:type="character" w:customStyle="1" w:styleId="ab">
    <w:name w:val="Підпис до таблиці_"/>
    <w:basedOn w:val="a0"/>
    <w:link w:val="ac"/>
    <w:rsid w:val="008759C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6">
    <w:name w:val="Основний текст (6)_"/>
    <w:basedOn w:val="a0"/>
    <w:link w:val="60"/>
    <w:rsid w:val="008759C1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">
    <w:name w:val="Основний текст (7)_"/>
    <w:basedOn w:val="a0"/>
    <w:link w:val="70"/>
    <w:rsid w:val="008759C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8">
    <w:name w:val="Основний текст (8)_"/>
    <w:basedOn w:val="a0"/>
    <w:link w:val="80"/>
    <w:rsid w:val="008759C1"/>
    <w:rPr>
      <w:b/>
      <w:bCs/>
      <w:i w:val="0"/>
      <w:iCs w:val="0"/>
      <w:smallCaps w:val="0"/>
      <w:strike w:val="0"/>
      <w:spacing w:val="-15"/>
      <w:sz w:val="30"/>
      <w:szCs w:val="30"/>
      <w:u w:val="none"/>
    </w:rPr>
  </w:style>
  <w:style w:type="character" w:customStyle="1" w:styleId="9">
    <w:name w:val="Основний текст (9)_"/>
    <w:basedOn w:val="a0"/>
    <w:link w:val="90"/>
    <w:rsid w:val="008759C1"/>
    <w:rPr>
      <w:rFonts w:ascii="Arial" w:eastAsia="Arial" w:hAnsi="Arial" w:cs="Arial"/>
      <w:b/>
      <w:bCs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0">
    <w:name w:val="Основний текст (10)_"/>
    <w:basedOn w:val="a0"/>
    <w:link w:val="100"/>
    <w:rsid w:val="008759C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1">
    <w:name w:val="Основний текст (10)"/>
    <w:basedOn w:val="10"/>
    <w:rsid w:val="008759C1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11">
    <w:name w:val="Основний текст (11)_"/>
    <w:basedOn w:val="a0"/>
    <w:link w:val="110"/>
    <w:rsid w:val="008759C1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1Sylfaen105pt0pt">
    <w:name w:val="Основний текст (11) + Sylfaen;10;5 pt;Не курсив;Інтервал 0 pt"/>
    <w:basedOn w:val="11"/>
    <w:rsid w:val="008759C1"/>
    <w:rPr>
      <w:rFonts w:ascii="Sylfaen" w:eastAsia="Sylfaen" w:hAnsi="Sylfaen" w:cs="Sylfaen"/>
      <w:i/>
      <w:iCs/>
      <w:color w:val="000000"/>
      <w:spacing w:val="3"/>
      <w:w w:val="100"/>
      <w:position w:val="0"/>
      <w:sz w:val="21"/>
      <w:szCs w:val="21"/>
      <w:lang w:val="uk-UA" w:eastAsia="uk-UA" w:bidi="uk-UA"/>
    </w:rPr>
  </w:style>
  <w:style w:type="character" w:customStyle="1" w:styleId="1">
    <w:name w:val="Заголовок №1_"/>
    <w:basedOn w:val="a0"/>
    <w:link w:val="12"/>
    <w:rsid w:val="008759C1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David12pt0pt">
    <w:name w:val="Основний текст (3) + David;12 pt;Не курсив;Інтервал 0 pt"/>
    <w:basedOn w:val="3"/>
    <w:rsid w:val="008759C1"/>
    <w:rPr>
      <w:rFonts w:ascii="David" w:eastAsia="David" w:hAnsi="David" w:cs="David"/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paragraph" w:customStyle="1" w:styleId="20">
    <w:name w:val="Колонтитул (2)"/>
    <w:basedOn w:val="a"/>
    <w:link w:val="2"/>
    <w:rsid w:val="008759C1"/>
    <w:pPr>
      <w:shd w:val="clear" w:color="auto" w:fill="FFFFFF"/>
      <w:spacing w:after="60" w:line="0" w:lineRule="atLeast"/>
    </w:pPr>
    <w:rPr>
      <w:rFonts w:ascii="Sylfaen" w:eastAsia="Sylfaen" w:hAnsi="Sylfaen" w:cs="Sylfaen"/>
      <w:spacing w:val="3"/>
      <w:sz w:val="14"/>
      <w:szCs w:val="14"/>
    </w:rPr>
  </w:style>
  <w:style w:type="paragraph" w:customStyle="1" w:styleId="a5">
    <w:name w:val="Колонтитул"/>
    <w:basedOn w:val="a"/>
    <w:link w:val="a4"/>
    <w:rsid w:val="008759C1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22">
    <w:name w:val="Заголовок №2"/>
    <w:basedOn w:val="a"/>
    <w:link w:val="21"/>
    <w:rsid w:val="008759C1"/>
    <w:pPr>
      <w:shd w:val="clear" w:color="auto" w:fill="FFFFFF"/>
      <w:spacing w:after="480" w:line="0" w:lineRule="atLeast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4">
    <w:name w:val="Основний текст (2)"/>
    <w:basedOn w:val="a"/>
    <w:link w:val="23"/>
    <w:rsid w:val="008759C1"/>
    <w:pPr>
      <w:shd w:val="clear" w:color="auto" w:fill="FFFFFF"/>
      <w:spacing w:before="480" w:after="240" w:line="298" w:lineRule="exact"/>
      <w:jc w:val="center"/>
    </w:pPr>
    <w:rPr>
      <w:rFonts w:ascii="Sylfaen" w:eastAsia="Sylfaen" w:hAnsi="Sylfaen" w:cs="Sylfaen"/>
      <w:b/>
      <w:bCs/>
      <w:spacing w:val="3"/>
      <w:sz w:val="21"/>
      <w:szCs w:val="21"/>
    </w:rPr>
  </w:style>
  <w:style w:type="paragraph" w:customStyle="1" w:styleId="30">
    <w:name w:val="Основний текст (3)"/>
    <w:basedOn w:val="a"/>
    <w:link w:val="3"/>
    <w:rsid w:val="008759C1"/>
    <w:pPr>
      <w:shd w:val="clear" w:color="auto" w:fill="FFFFFF"/>
      <w:spacing w:before="240" w:after="240" w:line="250" w:lineRule="exact"/>
      <w:ind w:hanging="400"/>
      <w:jc w:val="both"/>
    </w:pPr>
    <w:rPr>
      <w:rFonts w:ascii="Arial" w:eastAsia="Arial" w:hAnsi="Arial" w:cs="Arial"/>
      <w:i/>
      <w:iCs/>
      <w:spacing w:val="-1"/>
      <w:sz w:val="19"/>
      <w:szCs w:val="19"/>
    </w:rPr>
  </w:style>
  <w:style w:type="paragraph" w:customStyle="1" w:styleId="a7">
    <w:name w:val="Основний текст"/>
    <w:basedOn w:val="a"/>
    <w:link w:val="a6"/>
    <w:rsid w:val="008759C1"/>
    <w:pPr>
      <w:shd w:val="clear" w:color="auto" w:fill="FFFFFF"/>
      <w:spacing w:before="240" w:line="250" w:lineRule="exact"/>
      <w:jc w:val="both"/>
    </w:pPr>
    <w:rPr>
      <w:rFonts w:ascii="Arial" w:eastAsia="Arial" w:hAnsi="Arial" w:cs="Arial"/>
      <w:spacing w:val="2"/>
      <w:sz w:val="17"/>
      <w:szCs w:val="17"/>
    </w:rPr>
  </w:style>
  <w:style w:type="paragraph" w:customStyle="1" w:styleId="40">
    <w:name w:val="Основний текст (4)"/>
    <w:basedOn w:val="a"/>
    <w:link w:val="4"/>
    <w:rsid w:val="008759C1"/>
    <w:pPr>
      <w:shd w:val="clear" w:color="auto" w:fill="FFFFFF"/>
      <w:spacing w:before="240" w:line="0" w:lineRule="atLeast"/>
    </w:pPr>
    <w:rPr>
      <w:rFonts w:ascii="Sylfaen" w:eastAsia="Sylfaen" w:hAnsi="Sylfaen" w:cs="Sylfaen"/>
      <w:spacing w:val="1"/>
      <w:sz w:val="14"/>
      <w:szCs w:val="14"/>
    </w:rPr>
  </w:style>
  <w:style w:type="paragraph" w:customStyle="1" w:styleId="32">
    <w:name w:val="Колонтитул (3)"/>
    <w:basedOn w:val="a"/>
    <w:link w:val="31"/>
    <w:rsid w:val="008759C1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3"/>
      <w:szCs w:val="13"/>
    </w:rPr>
  </w:style>
  <w:style w:type="paragraph" w:customStyle="1" w:styleId="aa">
    <w:name w:val="Підпис до зображення"/>
    <w:basedOn w:val="a"/>
    <w:link w:val="a9"/>
    <w:rsid w:val="008759C1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6">
    <w:name w:val="Підпис до зображення (2)"/>
    <w:basedOn w:val="a"/>
    <w:link w:val="25"/>
    <w:rsid w:val="008759C1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"/>
      <w:sz w:val="14"/>
      <w:szCs w:val="14"/>
    </w:rPr>
  </w:style>
  <w:style w:type="paragraph" w:customStyle="1" w:styleId="50">
    <w:name w:val="Основний текст (5)"/>
    <w:basedOn w:val="a"/>
    <w:link w:val="5"/>
    <w:rsid w:val="008759C1"/>
    <w:pPr>
      <w:shd w:val="clear" w:color="auto" w:fill="FFFFFF"/>
      <w:spacing w:before="180" w:after="180" w:line="0" w:lineRule="atLeast"/>
    </w:pPr>
    <w:rPr>
      <w:rFonts w:ascii="Arial" w:eastAsia="Arial" w:hAnsi="Arial" w:cs="Arial"/>
      <w:spacing w:val="6"/>
      <w:sz w:val="15"/>
      <w:szCs w:val="15"/>
    </w:rPr>
  </w:style>
  <w:style w:type="paragraph" w:customStyle="1" w:styleId="ac">
    <w:name w:val="Підпис до таблиці"/>
    <w:basedOn w:val="a"/>
    <w:link w:val="ab"/>
    <w:rsid w:val="008759C1"/>
    <w:pPr>
      <w:shd w:val="clear" w:color="auto" w:fill="FFFFFF"/>
      <w:spacing w:line="163" w:lineRule="exact"/>
      <w:jc w:val="center"/>
    </w:pPr>
    <w:rPr>
      <w:rFonts w:ascii="Arial" w:eastAsia="Arial" w:hAnsi="Arial" w:cs="Arial"/>
      <w:spacing w:val="2"/>
      <w:sz w:val="12"/>
      <w:szCs w:val="12"/>
    </w:rPr>
  </w:style>
  <w:style w:type="paragraph" w:customStyle="1" w:styleId="60">
    <w:name w:val="Основний текст (6)"/>
    <w:basedOn w:val="a"/>
    <w:link w:val="6"/>
    <w:rsid w:val="008759C1"/>
    <w:pPr>
      <w:shd w:val="clear" w:color="auto" w:fill="FFFFFF"/>
      <w:spacing w:line="0" w:lineRule="atLeast"/>
    </w:pPr>
    <w:rPr>
      <w:sz w:val="42"/>
      <w:szCs w:val="42"/>
    </w:rPr>
  </w:style>
  <w:style w:type="paragraph" w:customStyle="1" w:styleId="70">
    <w:name w:val="Основний текст (7)"/>
    <w:basedOn w:val="a"/>
    <w:link w:val="7"/>
    <w:rsid w:val="008759C1"/>
    <w:pPr>
      <w:shd w:val="clear" w:color="auto" w:fill="FFFFFF"/>
      <w:spacing w:line="178" w:lineRule="exact"/>
      <w:jc w:val="center"/>
    </w:pPr>
    <w:rPr>
      <w:rFonts w:ascii="Arial" w:eastAsia="Arial" w:hAnsi="Arial" w:cs="Arial"/>
      <w:spacing w:val="2"/>
      <w:sz w:val="12"/>
      <w:szCs w:val="12"/>
    </w:rPr>
  </w:style>
  <w:style w:type="paragraph" w:customStyle="1" w:styleId="80">
    <w:name w:val="Основний текст (8)"/>
    <w:basedOn w:val="a"/>
    <w:link w:val="8"/>
    <w:rsid w:val="008759C1"/>
    <w:pPr>
      <w:shd w:val="clear" w:color="auto" w:fill="FFFFFF"/>
      <w:spacing w:line="0" w:lineRule="atLeast"/>
    </w:pPr>
    <w:rPr>
      <w:b/>
      <w:bCs/>
      <w:spacing w:val="-15"/>
      <w:sz w:val="30"/>
      <w:szCs w:val="30"/>
    </w:rPr>
  </w:style>
  <w:style w:type="paragraph" w:customStyle="1" w:styleId="90">
    <w:name w:val="Основний текст (9)"/>
    <w:basedOn w:val="a"/>
    <w:link w:val="9"/>
    <w:rsid w:val="008759C1"/>
    <w:pPr>
      <w:shd w:val="clear" w:color="auto" w:fill="FFFFFF"/>
      <w:spacing w:line="173" w:lineRule="exact"/>
      <w:jc w:val="center"/>
    </w:pPr>
    <w:rPr>
      <w:rFonts w:ascii="Arial" w:eastAsia="Arial" w:hAnsi="Arial" w:cs="Arial"/>
      <w:b/>
      <w:bCs/>
      <w:i/>
      <w:iCs/>
      <w:spacing w:val="3"/>
      <w:sz w:val="12"/>
      <w:szCs w:val="12"/>
    </w:rPr>
  </w:style>
  <w:style w:type="paragraph" w:customStyle="1" w:styleId="100">
    <w:name w:val="Основний текст (10)"/>
    <w:basedOn w:val="a"/>
    <w:link w:val="10"/>
    <w:rsid w:val="008759C1"/>
    <w:pPr>
      <w:shd w:val="clear" w:color="auto" w:fill="FFFFFF"/>
      <w:spacing w:before="180" w:after="60" w:line="0" w:lineRule="atLeast"/>
      <w:jc w:val="both"/>
    </w:pPr>
    <w:rPr>
      <w:rFonts w:ascii="Century Gothic" w:eastAsia="Century Gothic" w:hAnsi="Century Gothic" w:cs="Century Gothic"/>
      <w:b/>
      <w:bCs/>
      <w:sz w:val="17"/>
      <w:szCs w:val="17"/>
    </w:rPr>
  </w:style>
  <w:style w:type="paragraph" w:customStyle="1" w:styleId="110">
    <w:name w:val="Основний текст (11)"/>
    <w:basedOn w:val="a"/>
    <w:link w:val="11"/>
    <w:rsid w:val="008759C1"/>
    <w:pPr>
      <w:shd w:val="clear" w:color="auto" w:fill="FFFFFF"/>
      <w:spacing w:before="300" w:after="60" w:line="250" w:lineRule="exact"/>
      <w:jc w:val="center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12">
    <w:name w:val="Заголовок №1"/>
    <w:basedOn w:val="a"/>
    <w:link w:val="1"/>
    <w:rsid w:val="008759C1"/>
    <w:pPr>
      <w:shd w:val="clear" w:color="auto" w:fill="FFFFFF"/>
      <w:spacing w:before="480" w:after="24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LIBRARY\AppData\Local\Temp\FineReader11.00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LIBRARY\AppData\Local\Temp\FineReader11.00\media\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10116</Words>
  <Characters>5767</Characters>
  <Application>Microsoft Office Word</Application>
  <DocSecurity>0</DocSecurity>
  <Lines>48</Lines>
  <Paragraphs>31</Paragraphs>
  <ScaleCrop>false</ScaleCrop>
  <Company>Microsoft</Company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2017-06-14T09:57:00Z</dcterms:created>
  <dcterms:modified xsi:type="dcterms:W3CDTF">2017-06-14T09:59:00Z</dcterms:modified>
</cp:coreProperties>
</file>