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AA8" w:rsidRDefault="005E6453">
      <w:pPr>
        <w:pStyle w:val="20"/>
        <w:framePr w:w="9677" w:h="14357" w:hRule="exact" w:wrap="around" w:vAnchor="page" w:hAnchor="page" w:x="1184" w:y="1005"/>
        <w:shd w:val="clear" w:color="auto" w:fill="auto"/>
        <w:ind w:left="20" w:firstLine="560"/>
      </w:pPr>
      <w:r>
        <w:rPr>
          <w:lang w:val="ru-RU" w:eastAsia="ru-RU" w:bidi="ru-RU"/>
        </w:rPr>
        <w:t>УДК 336.018</w:t>
      </w:r>
    </w:p>
    <w:p w:rsidR="00553AA8" w:rsidRDefault="005E6453">
      <w:pPr>
        <w:pStyle w:val="20"/>
        <w:framePr w:w="9677" w:h="14357" w:hRule="exact" w:wrap="around" w:vAnchor="page" w:hAnchor="page" w:x="1184" w:y="1005"/>
        <w:shd w:val="clear" w:color="auto" w:fill="auto"/>
        <w:ind w:right="20"/>
        <w:jc w:val="center"/>
      </w:pPr>
      <w:r>
        <w:t xml:space="preserve">Юрій </w:t>
      </w:r>
      <w:r>
        <w:rPr>
          <w:lang w:val="ru-RU" w:eastAsia="ru-RU" w:bidi="ru-RU"/>
        </w:rPr>
        <w:t xml:space="preserve">Михайлович </w:t>
      </w:r>
      <w:r>
        <w:t>КЛАПКІВ</w:t>
      </w:r>
    </w:p>
    <w:p w:rsidR="00553AA8" w:rsidRDefault="005E6453">
      <w:pPr>
        <w:pStyle w:val="a5"/>
        <w:framePr w:w="9677" w:h="14357" w:hRule="exact" w:wrap="around" w:vAnchor="page" w:hAnchor="page" w:x="1184" w:y="1005"/>
        <w:shd w:val="clear" w:color="auto" w:fill="auto"/>
        <w:ind w:right="20"/>
      </w:pPr>
      <w:r>
        <w:rPr>
          <w:lang w:val="ru-RU" w:eastAsia="ru-RU" w:bidi="ru-RU"/>
        </w:rPr>
        <w:t xml:space="preserve">кандидат </w:t>
      </w:r>
      <w:r>
        <w:t xml:space="preserve">економічних </w:t>
      </w:r>
      <w:r>
        <w:rPr>
          <w:lang w:val="ru-RU" w:eastAsia="ru-RU" w:bidi="ru-RU"/>
        </w:rPr>
        <w:t xml:space="preserve">наук, доцент </w:t>
      </w:r>
      <w:r>
        <w:t xml:space="preserve">кафедри фінансів ім. С.І.Юрія Тернопільський національний економічний університет </w:t>
      </w:r>
      <w:hyperlink r:id="rId7" w:history="1">
        <w:r>
          <w:rPr>
            <w:rStyle w:val="a3"/>
            <w:lang w:val="en-US" w:eastAsia="en-US" w:bidi="en-US"/>
          </w:rPr>
          <w:t>j</w:t>
        </w:r>
        <w:r w:rsidRPr="003C30A0">
          <w:rPr>
            <w:rStyle w:val="a3"/>
            <w:lang w:val="ru-RU" w:eastAsia="en-US" w:bidi="en-US"/>
          </w:rPr>
          <w:t>.</w:t>
        </w:r>
        <w:r>
          <w:rPr>
            <w:rStyle w:val="a3"/>
            <w:lang w:val="en-US" w:eastAsia="en-US" w:bidi="en-US"/>
          </w:rPr>
          <w:t>klapkiv</w:t>
        </w:r>
        <w:r w:rsidRPr="003C30A0">
          <w:rPr>
            <w:rStyle w:val="a3"/>
            <w:lang w:val="ru-RU" w:eastAsia="en-US" w:bidi="en-US"/>
          </w:rPr>
          <w:t>@</w:t>
        </w:r>
        <w:r>
          <w:rPr>
            <w:rStyle w:val="a3"/>
            <w:lang w:val="en-US" w:eastAsia="en-US" w:bidi="en-US"/>
          </w:rPr>
          <w:t>tneu</w:t>
        </w:r>
        <w:r w:rsidRPr="003C30A0">
          <w:rPr>
            <w:rStyle w:val="a3"/>
            <w:lang w:val="ru-RU" w:eastAsia="en-US" w:bidi="en-US"/>
          </w:rPr>
          <w:t>.</w:t>
        </w:r>
        <w:r>
          <w:rPr>
            <w:rStyle w:val="a3"/>
            <w:lang w:val="en-US" w:eastAsia="en-US" w:bidi="en-US"/>
          </w:rPr>
          <w:t>edu</w:t>
        </w:r>
        <w:r w:rsidRPr="003C30A0">
          <w:rPr>
            <w:rStyle w:val="a3"/>
            <w:lang w:val="ru-RU" w:eastAsia="en-US" w:bidi="en-US"/>
          </w:rPr>
          <w:t>.</w:t>
        </w:r>
        <w:r>
          <w:rPr>
            <w:rStyle w:val="a3"/>
            <w:lang w:val="en-US" w:eastAsia="en-US" w:bidi="en-US"/>
          </w:rPr>
          <w:t>ua</w:t>
        </w:r>
      </w:hyperlink>
    </w:p>
    <w:p w:rsidR="00553AA8" w:rsidRDefault="005E6453">
      <w:pPr>
        <w:pStyle w:val="20"/>
        <w:framePr w:w="9677" w:h="14357" w:hRule="exact" w:wrap="around" w:vAnchor="page" w:hAnchor="page" w:x="1184" w:y="1005"/>
        <w:shd w:val="clear" w:color="auto" w:fill="auto"/>
        <w:ind w:right="20"/>
        <w:jc w:val="center"/>
      </w:pPr>
      <w:r>
        <w:t>Василь Васильович ДЕМ’ЯНИШИН</w:t>
      </w:r>
    </w:p>
    <w:p w:rsidR="00553AA8" w:rsidRDefault="005E6453">
      <w:pPr>
        <w:pStyle w:val="a5"/>
        <w:framePr w:w="9677" w:h="14357" w:hRule="exact" w:wrap="around" w:vAnchor="page" w:hAnchor="page" w:x="1184" w:y="1005"/>
        <w:shd w:val="clear" w:color="auto" w:fill="auto"/>
        <w:spacing w:after="231"/>
        <w:ind w:right="20"/>
      </w:pPr>
      <w:r>
        <w:t xml:space="preserve">аспірант </w:t>
      </w:r>
      <w:r>
        <w:t>кафедри фінансів ім. С.І.Юрія Тернопільський національний економічний університет</w:t>
      </w:r>
    </w:p>
    <w:p w:rsidR="00553AA8" w:rsidRDefault="005E6453">
      <w:pPr>
        <w:pStyle w:val="20"/>
        <w:framePr w:w="9677" w:h="14357" w:hRule="exact" w:wrap="around" w:vAnchor="page" w:hAnchor="page" w:x="1184" w:y="1005"/>
        <w:shd w:val="clear" w:color="auto" w:fill="auto"/>
        <w:spacing w:after="97" w:line="210" w:lineRule="exact"/>
        <w:ind w:right="20"/>
        <w:jc w:val="center"/>
      </w:pPr>
      <w:r>
        <w:t>ОСОБЛИВОСТІ ТРАКТУВАННЯ РИЗИКУ ЛАУРЕАТАМИ НОБЕЛІВСЬКОЇ ПРЕМІЇ</w:t>
      </w:r>
    </w:p>
    <w:p w:rsidR="00553AA8" w:rsidRPr="003C30A0" w:rsidRDefault="005E6453">
      <w:pPr>
        <w:pStyle w:val="30"/>
        <w:framePr w:w="9677" w:h="14357" w:hRule="exact" w:wrap="around" w:vAnchor="page" w:hAnchor="page" w:x="1184" w:y="1005"/>
        <w:shd w:val="clear" w:color="auto" w:fill="auto"/>
        <w:spacing w:before="0"/>
        <w:ind w:right="20"/>
        <w:rPr>
          <w:lang w:val="ru-RU"/>
        </w:rPr>
      </w:pPr>
      <w:r>
        <w:rPr>
          <w:lang w:val="uk-UA" w:eastAsia="uk-UA" w:bidi="uk-UA"/>
        </w:rPr>
        <w:t>Анотація</w:t>
      </w:r>
    </w:p>
    <w:p w:rsidR="00553AA8" w:rsidRPr="003C30A0" w:rsidRDefault="005E6453">
      <w:pPr>
        <w:pStyle w:val="40"/>
        <w:framePr w:w="9677" w:h="14357" w:hRule="exact" w:wrap="around" w:vAnchor="page" w:hAnchor="page" w:x="1184" w:y="1005"/>
        <w:shd w:val="clear" w:color="auto" w:fill="auto"/>
        <w:ind w:left="20" w:right="20"/>
        <w:rPr>
          <w:lang w:val="uk-UA"/>
        </w:rPr>
      </w:pPr>
      <w:r>
        <w:rPr>
          <w:lang w:val="uk-UA" w:eastAsia="uk-UA" w:bidi="uk-UA"/>
        </w:rPr>
        <w:t xml:space="preserve">Проведене дослідження охоплює погляди провідних науковців економістів, щодо ризику та особливостей управління ризиком. Дослідження побудоване на працях виділених премією Шведського центрального банку з економічних наук пам’яті </w:t>
      </w:r>
      <w:r w:rsidRPr="003C30A0">
        <w:rPr>
          <w:lang w:val="uk-UA" w:eastAsia="ru-RU" w:bidi="ru-RU"/>
        </w:rPr>
        <w:t xml:space="preserve">Альфреда Нобеля, </w:t>
      </w:r>
      <w:r>
        <w:rPr>
          <w:lang w:val="uk-UA" w:eastAsia="uk-UA" w:bidi="uk-UA"/>
        </w:rPr>
        <w:t>що стосували</w:t>
      </w:r>
      <w:r>
        <w:rPr>
          <w:lang w:val="uk-UA" w:eastAsia="uk-UA" w:bidi="uk-UA"/>
        </w:rPr>
        <w:t>сь асиметрії інформації, ціноутворення похідних цінних паперів, теорії рівноваги і теорії добробуту та економіки невизначеності, теорії прийняття рішень чи, теорії економічного зростання, виробництва і технічного прогресу, страхування та інших аспектів еко</w:t>
      </w:r>
      <w:r>
        <w:rPr>
          <w:lang w:val="uk-UA" w:eastAsia="uk-UA" w:bidi="uk-UA"/>
        </w:rPr>
        <w:t>номічної науки.</w:t>
      </w:r>
    </w:p>
    <w:p w:rsidR="00553AA8" w:rsidRPr="003C30A0" w:rsidRDefault="005E6453">
      <w:pPr>
        <w:pStyle w:val="40"/>
        <w:framePr w:w="9677" w:h="14357" w:hRule="exact" w:wrap="around" w:vAnchor="page" w:hAnchor="page" w:x="1184" w:y="1005"/>
        <w:shd w:val="clear" w:color="auto" w:fill="auto"/>
        <w:spacing w:after="142"/>
        <w:ind w:left="20" w:right="20"/>
        <w:rPr>
          <w:lang w:val="uk-UA"/>
        </w:rPr>
      </w:pPr>
      <w:r>
        <w:rPr>
          <w:rStyle w:val="41"/>
          <w:i/>
          <w:iCs/>
          <w:lang w:val="uk-UA" w:eastAsia="uk-UA" w:bidi="uk-UA"/>
        </w:rPr>
        <w:t xml:space="preserve">Ключові слова: </w:t>
      </w:r>
      <w:r>
        <w:rPr>
          <w:lang w:val="uk-UA" w:eastAsia="uk-UA" w:bidi="uk-UA"/>
        </w:rPr>
        <w:t>ризик, непевність, страхування, асиметрія інформації, Нобелівська премія з економіки, негативна селекція.</w:t>
      </w:r>
    </w:p>
    <w:p w:rsidR="00553AA8" w:rsidRDefault="005E6453">
      <w:pPr>
        <w:pStyle w:val="20"/>
        <w:framePr w:w="9677" w:h="14357" w:hRule="exact" w:wrap="around" w:vAnchor="page" w:hAnchor="page" w:x="1184" w:y="1005"/>
        <w:shd w:val="clear" w:color="auto" w:fill="auto"/>
        <w:ind w:right="20"/>
        <w:jc w:val="center"/>
      </w:pPr>
      <w:r>
        <w:t>Юрий Михайлович КЛАПКИВ</w:t>
      </w:r>
    </w:p>
    <w:p w:rsidR="00553AA8" w:rsidRDefault="005E6453">
      <w:pPr>
        <w:pStyle w:val="a5"/>
        <w:framePr w:w="9677" w:h="14357" w:hRule="exact" w:wrap="around" w:vAnchor="page" w:hAnchor="page" w:x="1184" w:y="1005"/>
        <w:shd w:val="clear" w:color="auto" w:fill="auto"/>
        <w:ind w:right="20"/>
      </w:pPr>
      <w:r>
        <w:t xml:space="preserve">кандидат </w:t>
      </w:r>
      <w:r>
        <w:rPr>
          <w:lang w:val="ru-RU" w:eastAsia="ru-RU" w:bidi="ru-RU"/>
        </w:rPr>
        <w:t xml:space="preserve">экономических </w:t>
      </w:r>
      <w:r>
        <w:t xml:space="preserve">наук, доцент </w:t>
      </w:r>
      <w:r>
        <w:rPr>
          <w:lang w:val="ru-RU" w:eastAsia="ru-RU" w:bidi="ru-RU"/>
        </w:rPr>
        <w:t xml:space="preserve">кафедры </w:t>
      </w:r>
      <w:r>
        <w:t xml:space="preserve">финансов им. С.И.Юрия Тернопольский </w:t>
      </w:r>
      <w:r>
        <w:rPr>
          <w:lang w:val="ru-RU" w:eastAsia="ru-RU" w:bidi="ru-RU"/>
        </w:rPr>
        <w:t>национальный эк</w:t>
      </w:r>
      <w:r>
        <w:rPr>
          <w:lang w:val="ru-RU" w:eastAsia="ru-RU" w:bidi="ru-RU"/>
        </w:rPr>
        <w:t xml:space="preserve">ономический </w:t>
      </w:r>
      <w:r>
        <w:t>университет</w:t>
      </w:r>
    </w:p>
    <w:p w:rsidR="00553AA8" w:rsidRDefault="005E6453">
      <w:pPr>
        <w:pStyle w:val="20"/>
        <w:framePr w:w="9677" w:h="14357" w:hRule="exact" w:wrap="around" w:vAnchor="page" w:hAnchor="page" w:x="1184" w:y="1005"/>
        <w:shd w:val="clear" w:color="auto" w:fill="auto"/>
        <w:ind w:right="20"/>
        <w:jc w:val="center"/>
      </w:pPr>
      <w:r>
        <w:t>Василий Васильевич ДЕМЬЯНИШИН</w:t>
      </w:r>
    </w:p>
    <w:p w:rsidR="00553AA8" w:rsidRDefault="005E6453">
      <w:pPr>
        <w:pStyle w:val="a5"/>
        <w:framePr w:w="9677" w:h="14357" w:hRule="exact" w:wrap="around" w:vAnchor="page" w:hAnchor="page" w:x="1184" w:y="1005"/>
        <w:shd w:val="clear" w:color="auto" w:fill="auto"/>
        <w:spacing w:after="231"/>
        <w:ind w:right="20"/>
      </w:pPr>
      <w:r>
        <w:rPr>
          <w:lang w:val="ru-RU" w:eastAsia="ru-RU" w:bidi="ru-RU"/>
        </w:rPr>
        <w:t xml:space="preserve">аспирант кафедры финансов им. С.И.Юрия Тернопольский национальный экономический </w:t>
      </w:r>
      <w:r>
        <w:t>університет</w:t>
      </w:r>
    </w:p>
    <w:p w:rsidR="00553AA8" w:rsidRDefault="005E6453">
      <w:pPr>
        <w:pStyle w:val="20"/>
        <w:framePr w:w="9677" w:h="14357" w:hRule="exact" w:wrap="around" w:vAnchor="page" w:hAnchor="page" w:x="1184" w:y="1005"/>
        <w:shd w:val="clear" w:color="auto" w:fill="auto"/>
        <w:spacing w:after="97" w:line="210" w:lineRule="exact"/>
        <w:ind w:right="20"/>
        <w:jc w:val="center"/>
      </w:pPr>
      <w:r>
        <w:rPr>
          <w:lang w:val="ru-RU" w:eastAsia="ru-RU" w:bidi="ru-RU"/>
        </w:rPr>
        <w:t>ОСОБЕННОСТИ ТРАКТОВКИ РИСКА ЛАУРЕАТАМИ НОБЕЛЕВСКОЙ ПРЕМИИ</w:t>
      </w:r>
    </w:p>
    <w:p w:rsidR="00553AA8" w:rsidRPr="003C30A0" w:rsidRDefault="005E6453">
      <w:pPr>
        <w:pStyle w:val="30"/>
        <w:framePr w:w="9677" w:h="14357" w:hRule="exact" w:wrap="around" w:vAnchor="page" w:hAnchor="page" w:x="1184" w:y="1005"/>
        <w:shd w:val="clear" w:color="auto" w:fill="auto"/>
        <w:spacing w:before="0"/>
        <w:ind w:right="20"/>
        <w:rPr>
          <w:lang w:val="ru-RU"/>
        </w:rPr>
      </w:pPr>
      <w:r>
        <w:rPr>
          <w:lang w:val="ru-RU" w:eastAsia="ru-RU" w:bidi="ru-RU"/>
        </w:rPr>
        <w:t>Аннотация</w:t>
      </w:r>
    </w:p>
    <w:p w:rsidR="00553AA8" w:rsidRPr="003C30A0" w:rsidRDefault="005E6453">
      <w:pPr>
        <w:pStyle w:val="40"/>
        <w:framePr w:w="9677" w:h="14357" w:hRule="exact" w:wrap="around" w:vAnchor="page" w:hAnchor="page" w:x="1184" w:y="1005"/>
        <w:shd w:val="clear" w:color="auto" w:fill="auto"/>
        <w:ind w:left="20" w:right="20"/>
        <w:rPr>
          <w:lang w:val="ru-RU"/>
        </w:rPr>
      </w:pPr>
      <w:r>
        <w:rPr>
          <w:lang w:val="ru-RU" w:eastAsia="ru-RU" w:bidi="ru-RU"/>
        </w:rPr>
        <w:t xml:space="preserve">Проведенное исследование охватывает </w:t>
      </w:r>
      <w:r>
        <w:rPr>
          <w:lang w:val="ru-RU" w:eastAsia="ru-RU" w:bidi="ru-RU"/>
        </w:rPr>
        <w:t>взгляды ведущих ученых экономистов, относительно риска и особенностей управления риском. Исследование построено на трудах выделенных Премией Шведского центрального банка по экономическим наукам памяти Альфреда Нобеля, касающиеся асимметрии информации, цено</w:t>
      </w:r>
      <w:r>
        <w:rPr>
          <w:lang w:val="ru-RU" w:eastAsia="ru-RU" w:bidi="ru-RU"/>
        </w:rPr>
        <w:t>образование производных ценных бумаг, теории равновесия и теории благосостояния и экономики неопределенности, теории принятия решений или теории экономического роста, производства и технического прогресса, страхования и других аспектов экономической науки.</w:t>
      </w:r>
    </w:p>
    <w:p w:rsidR="00553AA8" w:rsidRPr="003C30A0" w:rsidRDefault="005E6453">
      <w:pPr>
        <w:pStyle w:val="40"/>
        <w:framePr w:w="9677" w:h="14357" w:hRule="exact" w:wrap="around" w:vAnchor="page" w:hAnchor="page" w:x="1184" w:y="1005"/>
        <w:shd w:val="clear" w:color="auto" w:fill="auto"/>
        <w:spacing w:after="193"/>
        <w:ind w:left="20" w:right="20"/>
        <w:rPr>
          <w:lang w:val="ru-RU"/>
        </w:rPr>
      </w:pPr>
      <w:r>
        <w:rPr>
          <w:rStyle w:val="41"/>
          <w:i/>
          <w:iCs/>
        </w:rPr>
        <w:t xml:space="preserve">Ключевые слова: </w:t>
      </w:r>
      <w:r>
        <w:rPr>
          <w:lang w:val="ru-RU" w:eastAsia="ru-RU" w:bidi="ru-RU"/>
        </w:rPr>
        <w:t>риск, неопределенность, страхование, асимметрия информации, Нобелевская премия по экономике, отрицательная селекция.</w:t>
      </w:r>
    </w:p>
    <w:p w:rsidR="00553AA8" w:rsidRDefault="005E6453">
      <w:pPr>
        <w:pStyle w:val="20"/>
        <w:framePr w:w="9677" w:h="14357" w:hRule="exact" w:wrap="around" w:vAnchor="page" w:hAnchor="page" w:x="1184" w:y="1005"/>
        <w:shd w:val="clear" w:color="auto" w:fill="auto"/>
        <w:spacing w:line="210" w:lineRule="exact"/>
        <w:ind w:right="20"/>
        <w:jc w:val="center"/>
      </w:pPr>
      <w:r>
        <w:rPr>
          <w:lang w:val="en-US" w:eastAsia="en-US" w:bidi="en-US"/>
        </w:rPr>
        <w:t>Yurij KLAPKIV</w:t>
      </w:r>
    </w:p>
    <w:p w:rsidR="00553AA8" w:rsidRDefault="005E6453">
      <w:pPr>
        <w:pStyle w:val="a5"/>
        <w:framePr w:w="9677" w:h="14357" w:hRule="exact" w:wrap="around" w:vAnchor="page" w:hAnchor="page" w:x="1184" w:y="1005"/>
        <w:shd w:val="clear" w:color="auto" w:fill="auto"/>
        <w:ind w:right="20"/>
      </w:pPr>
      <w:r>
        <w:rPr>
          <w:lang w:val="en-US" w:eastAsia="en-US" w:bidi="en-US"/>
        </w:rPr>
        <w:t>Phd in economics, Associate Professor of Finance University. S.I.Yuriya Ternopil National Economic Universit</w:t>
      </w:r>
      <w:r>
        <w:rPr>
          <w:lang w:val="en-US" w:eastAsia="en-US" w:bidi="en-US"/>
        </w:rPr>
        <w:t>y</w:t>
      </w:r>
    </w:p>
    <w:p w:rsidR="00553AA8" w:rsidRDefault="005E6453">
      <w:pPr>
        <w:pStyle w:val="a5"/>
        <w:framePr w:w="9677" w:h="14357" w:hRule="exact" w:wrap="around" w:vAnchor="page" w:hAnchor="page" w:x="1184" w:y="1005"/>
        <w:shd w:val="clear" w:color="auto" w:fill="auto"/>
        <w:ind w:right="20"/>
      </w:pPr>
      <w:r>
        <w:rPr>
          <w:rStyle w:val="0pt"/>
        </w:rPr>
        <w:t xml:space="preserve">Vasyl DEMYANYSHYN </w:t>
      </w:r>
      <w:r>
        <w:rPr>
          <w:lang w:val="en-US" w:eastAsia="en-US" w:bidi="en-US"/>
        </w:rPr>
        <w:t>PhD student Department of Finance Ternopil National Economic University</w:t>
      </w:r>
    </w:p>
    <w:p w:rsidR="00553AA8" w:rsidRDefault="005E6453">
      <w:pPr>
        <w:pStyle w:val="20"/>
        <w:framePr w:w="9677" w:h="14357" w:hRule="exact" w:wrap="around" w:vAnchor="page" w:hAnchor="page" w:x="1184" w:y="1005"/>
        <w:shd w:val="clear" w:color="auto" w:fill="auto"/>
        <w:spacing w:after="99"/>
        <w:ind w:right="20"/>
        <w:jc w:val="center"/>
      </w:pPr>
      <w:r>
        <w:rPr>
          <w:lang w:val="en-US" w:eastAsia="en-US" w:bidi="en-US"/>
        </w:rPr>
        <w:t>THE PECULIARITIES OF THE INTERPRETATION OF RISK BY THE NOBEL PRIZE LAUREATES</w:t>
      </w:r>
    </w:p>
    <w:p w:rsidR="00553AA8" w:rsidRDefault="005E6453">
      <w:pPr>
        <w:pStyle w:val="30"/>
        <w:framePr w:w="9677" w:h="14357" w:hRule="exact" w:wrap="around" w:vAnchor="page" w:hAnchor="page" w:x="1184" w:y="1005"/>
        <w:shd w:val="clear" w:color="auto" w:fill="auto"/>
        <w:spacing w:before="0"/>
        <w:ind w:right="20"/>
      </w:pPr>
      <w:r>
        <w:t>Abstract</w:t>
      </w:r>
    </w:p>
    <w:p w:rsidR="00553AA8" w:rsidRDefault="005E6453">
      <w:pPr>
        <w:pStyle w:val="40"/>
        <w:framePr w:w="9677" w:h="14357" w:hRule="exact" w:wrap="around" w:vAnchor="page" w:hAnchor="page" w:x="1184" w:y="1005"/>
        <w:shd w:val="clear" w:color="auto" w:fill="auto"/>
        <w:ind w:left="20" w:right="20"/>
      </w:pPr>
      <w:r>
        <w:t xml:space="preserve">The study covers the views of the leading academic economists on the risk and </w:t>
      </w:r>
      <w:r>
        <w:t>the characteristics of risk management.</w:t>
      </w:r>
    </w:p>
    <w:p w:rsidR="00553AA8" w:rsidRDefault="005E6453">
      <w:pPr>
        <w:pStyle w:val="40"/>
        <w:framePr w:w="9677" w:h="14357" w:hRule="exact" w:wrap="around" w:vAnchor="page" w:hAnchor="page" w:x="1184" w:y="1005"/>
        <w:shd w:val="clear" w:color="auto" w:fill="auto"/>
        <w:ind w:left="20" w:right="20"/>
      </w:pPr>
      <w:r>
        <w:t>The aim of the article is to analyze the concept and the content of risk, the evolution of its interpretation in the works of the Swedish Central Bank’s laureates of Alfred Nobel’s memory, to highlight the scientific</w:t>
      </w:r>
      <w:r>
        <w:t xml:space="preserve"> approaches regarding the interpretation of risk’s notion.</w:t>
      </w:r>
    </w:p>
    <w:p w:rsidR="00553AA8" w:rsidRDefault="005E6453">
      <w:pPr>
        <w:pStyle w:val="a7"/>
        <w:framePr w:wrap="around" w:vAnchor="page" w:hAnchor="page" w:x="1184" w:y="15658"/>
        <w:shd w:val="clear" w:color="auto" w:fill="auto"/>
        <w:spacing w:line="180" w:lineRule="exact"/>
        <w:ind w:left="20"/>
      </w:pPr>
      <w:r>
        <w:t xml:space="preserve">ISSN 1818-2682. </w:t>
      </w:r>
      <w:r>
        <w:rPr>
          <w:lang w:val="ru-RU" w:eastAsia="ru-RU" w:bidi="ru-RU"/>
        </w:rPr>
        <w:t>Наука</w:t>
      </w:r>
      <w:r w:rsidRPr="003C30A0">
        <w:rPr>
          <w:lang w:eastAsia="ru-RU" w:bidi="ru-RU"/>
        </w:rPr>
        <w:t xml:space="preserve"> </w:t>
      </w:r>
      <w:r>
        <w:rPr>
          <w:lang w:val="ru-RU" w:eastAsia="ru-RU" w:bidi="ru-RU"/>
        </w:rPr>
        <w:t>молода</w:t>
      </w:r>
      <w:r w:rsidRPr="003C30A0">
        <w:rPr>
          <w:lang w:eastAsia="ru-RU" w:bidi="ru-RU"/>
        </w:rPr>
        <w:t xml:space="preserve">, </w:t>
      </w:r>
      <w:r>
        <w:t xml:space="preserve">2016 </w:t>
      </w:r>
      <w:r>
        <w:rPr>
          <w:lang w:val="uk-UA" w:eastAsia="uk-UA" w:bidi="uk-UA"/>
        </w:rPr>
        <w:t xml:space="preserve">рік. </w:t>
      </w:r>
      <w:r>
        <w:t>№ 24</w:t>
      </w:r>
    </w:p>
    <w:p w:rsidR="00553AA8" w:rsidRDefault="005E6453">
      <w:pPr>
        <w:pStyle w:val="a7"/>
        <w:framePr w:wrap="around" w:vAnchor="page" w:hAnchor="page" w:x="10626" w:y="15662"/>
        <w:shd w:val="clear" w:color="auto" w:fill="auto"/>
        <w:spacing w:line="180" w:lineRule="exact"/>
        <w:ind w:left="20"/>
      </w:pPr>
      <w:r>
        <w:rPr>
          <w:lang w:val="uk-UA" w:eastAsia="uk-UA" w:bidi="uk-UA"/>
        </w:rPr>
        <w:t>55</w:t>
      </w:r>
    </w:p>
    <w:p w:rsidR="00553AA8" w:rsidRDefault="00553AA8">
      <w:pPr>
        <w:rPr>
          <w:sz w:val="2"/>
          <w:szCs w:val="2"/>
        </w:rPr>
        <w:sectPr w:rsidR="00553AA8">
          <w:pgSz w:w="11909" w:h="16838"/>
          <w:pgMar w:top="0" w:right="0" w:bottom="0" w:left="0" w:header="0" w:footer="3" w:gutter="0"/>
          <w:cols w:space="720"/>
          <w:noEndnote/>
          <w:docGrid w:linePitch="360"/>
        </w:sectPr>
      </w:pPr>
    </w:p>
    <w:p w:rsidR="00553AA8" w:rsidRDefault="005E6453">
      <w:pPr>
        <w:pStyle w:val="40"/>
        <w:framePr w:w="9706" w:h="14457" w:hRule="exact" w:wrap="around" w:vAnchor="page" w:hAnchor="page" w:x="1170" w:y="987"/>
        <w:shd w:val="clear" w:color="auto" w:fill="auto"/>
        <w:spacing w:line="230" w:lineRule="exact"/>
        <w:ind w:left="20" w:right="40"/>
      </w:pPr>
      <w:r>
        <w:lastRenderedPageBreak/>
        <w:t>The study is built upon the works allocated by the Swedish Central Bank Prize of Alfred Nobel’s memory in economic Sciences. Th</w:t>
      </w:r>
      <w:r>
        <w:t>e designs were about information asymmetry, the pricing of derivative securities, the theory of equilibrium, the theory of welfare and the Economics of uncertainty, the theory of decision-making or the theory of economic growth, production and technologica</w:t>
      </w:r>
      <w:r>
        <w:t>l progress, insurance and other aspects of economic science.</w:t>
      </w:r>
    </w:p>
    <w:p w:rsidR="00553AA8" w:rsidRDefault="005E6453">
      <w:pPr>
        <w:pStyle w:val="40"/>
        <w:framePr w:w="9706" w:h="14457" w:hRule="exact" w:wrap="around" w:vAnchor="page" w:hAnchor="page" w:x="1170" w:y="987"/>
        <w:shd w:val="clear" w:color="auto" w:fill="auto"/>
        <w:spacing w:line="230" w:lineRule="exact"/>
        <w:ind w:left="20" w:right="40"/>
      </w:pPr>
      <w:r>
        <w:t>It is proved that the scientific work of the Nobel Laureates in Economics have greatly influenced the development not only of Finance, as a sphere of scientific activity and the development of th</w:t>
      </w:r>
      <w:r>
        <w:t>e financial sector in the world. Franco Modigliani and Merton Miller proved that capital structure and dividend policy doesn’t affect the value of the company.</w:t>
      </w:r>
    </w:p>
    <w:p w:rsidR="00553AA8" w:rsidRDefault="005E6453">
      <w:pPr>
        <w:pStyle w:val="40"/>
        <w:framePr w:w="9706" w:h="14457" w:hRule="exact" w:wrap="around" w:vAnchor="page" w:hAnchor="page" w:x="1170" w:y="987"/>
        <w:shd w:val="clear" w:color="auto" w:fill="auto"/>
        <w:spacing w:line="230" w:lineRule="exact"/>
        <w:ind w:left="20" w:right="40"/>
      </w:pPr>
      <w:r>
        <w:t>It is found that one of the ways to reduce the risk activity is the sale of the shares. The most</w:t>
      </w:r>
      <w:r>
        <w:t xml:space="preserve"> important Economic category are financial flows that the entity may expect in the future.</w:t>
      </w:r>
    </w:p>
    <w:p w:rsidR="00553AA8" w:rsidRDefault="005E6453">
      <w:pPr>
        <w:pStyle w:val="40"/>
        <w:framePr w:w="9706" w:h="14457" w:hRule="exact" w:wrap="around" w:vAnchor="page" w:hAnchor="page" w:x="1170" w:y="987"/>
        <w:shd w:val="clear" w:color="auto" w:fill="auto"/>
        <w:spacing w:line="230" w:lineRule="exact"/>
        <w:ind w:left="20" w:right="40"/>
      </w:pPr>
      <w:r>
        <w:t>Myron Scholes’s, Fischer Black’s and Robert Meyer’s achievement regarding the risk management value of derivative financial instruments is essential. Financial secto</w:t>
      </w:r>
      <w:r>
        <w:t>r’s development is also a merit ofportfolio theory founded by Harry Markowitz and James Tobin and Myron Scholes continued. Based on their findings it can be concluded that one of the main ways to reduce risk is insurance. There the key value was the work o</w:t>
      </w:r>
      <w:r>
        <w:t>f J. Akerlof, J. Stiglitz and M. Spence and K. Arrow, which highlighted the risks and the theory of optimal insurance.</w:t>
      </w:r>
    </w:p>
    <w:p w:rsidR="00553AA8" w:rsidRDefault="005E6453">
      <w:pPr>
        <w:pStyle w:val="40"/>
        <w:framePr w:w="9706" w:h="14457" w:hRule="exact" w:wrap="around" w:vAnchor="page" w:hAnchor="page" w:x="1170" w:y="987"/>
        <w:shd w:val="clear" w:color="auto" w:fill="auto"/>
        <w:spacing w:line="230" w:lineRule="exact"/>
        <w:ind w:left="20"/>
      </w:pPr>
      <w:r>
        <w:t>However the majority of Nobel Prize achievements are based on the views of not awarded Frank Hyneman Knight.</w:t>
      </w:r>
    </w:p>
    <w:p w:rsidR="00553AA8" w:rsidRDefault="005E6453">
      <w:pPr>
        <w:pStyle w:val="40"/>
        <w:framePr w:w="9706" w:h="14457" w:hRule="exact" w:wrap="around" w:vAnchor="page" w:hAnchor="page" w:x="1170" w:y="987"/>
        <w:shd w:val="clear" w:color="auto" w:fill="auto"/>
        <w:spacing w:line="230" w:lineRule="exact"/>
        <w:ind w:left="20"/>
      </w:pPr>
      <w:r>
        <w:rPr>
          <w:rStyle w:val="41"/>
          <w:i/>
          <w:iCs/>
          <w:lang w:val="en-US" w:eastAsia="en-US" w:bidi="en-US"/>
        </w:rPr>
        <w:t xml:space="preserve">Key words: </w:t>
      </w:r>
      <w:r>
        <w:t>risk, uncertainty</w:t>
      </w:r>
      <w:r>
        <w:t>, insurance, asymmetric information, the Nobel prize in Economics, negative selection.</w:t>
      </w:r>
    </w:p>
    <w:p w:rsidR="00553AA8" w:rsidRPr="003C30A0" w:rsidRDefault="005E6453">
      <w:pPr>
        <w:pStyle w:val="30"/>
        <w:framePr w:w="9706" w:h="14457" w:hRule="exact" w:wrap="around" w:vAnchor="page" w:hAnchor="page" w:x="1170" w:y="987"/>
        <w:shd w:val="clear" w:color="auto" w:fill="auto"/>
        <w:spacing w:before="0" w:after="206" w:line="230" w:lineRule="exact"/>
        <w:ind w:left="20" w:firstLine="560"/>
        <w:jc w:val="both"/>
        <w:rPr>
          <w:lang w:val="ru-RU"/>
        </w:rPr>
      </w:pPr>
      <w:r>
        <w:t>JEL</w:t>
      </w:r>
      <w:r w:rsidRPr="003C30A0">
        <w:rPr>
          <w:lang w:val="ru-RU"/>
        </w:rPr>
        <w:t xml:space="preserve"> </w:t>
      </w:r>
      <w:r>
        <w:t>class</w:t>
      </w:r>
      <w:r w:rsidRPr="003C30A0">
        <w:rPr>
          <w:lang w:val="ru-RU"/>
        </w:rPr>
        <w:t>і</w:t>
      </w:r>
      <w:r>
        <w:t>ficat</w:t>
      </w:r>
      <w:r w:rsidRPr="003C30A0">
        <w:rPr>
          <w:lang w:val="ru-RU"/>
        </w:rPr>
        <w:t>і</w:t>
      </w:r>
      <w:r>
        <w:t>on</w:t>
      </w:r>
      <w:r w:rsidRPr="003C30A0">
        <w:rPr>
          <w:lang w:val="ru-RU"/>
        </w:rPr>
        <w:t xml:space="preserve">: </w:t>
      </w:r>
      <w:r>
        <w:t>B</w:t>
      </w:r>
      <w:r w:rsidRPr="003C30A0">
        <w:rPr>
          <w:lang w:val="ru-RU"/>
        </w:rPr>
        <w:t xml:space="preserve">52, </w:t>
      </w:r>
      <w:r>
        <w:t>G</w:t>
      </w:r>
      <w:r w:rsidRPr="003C30A0">
        <w:rPr>
          <w:lang w:val="ru-RU"/>
        </w:rPr>
        <w:t>22</w:t>
      </w:r>
    </w:p>
    <w:p w:rsidR="00553AA8" w:rsidRDefault="005E6453">
      <w:pPr>
        <w:pStyle w:val="a5"/>
        <w:framePr w:w="9706" w:h="14457" w:hRule="exact" w:wrap="around" w:vAnchor="page" w:hAnchor="page" w:x="1170" w:y="987"/>
        <w:shd w:val="clear" w:color="auto" w:fill="auto"/>
        <w:spacing w:after="0"/>
        <w:ind w:left="20" w:right="40" w:firstLine="560"/>
        <w:jc w:val="both"/>
      </w:pPr>
      <w:r>
        <w:rPr>
          <w:rStyle w:val="0pt0"/>
        </w:rPr>
        <w:t xml:space="preserve">Постановка проблеми. </w:t>
      </w:r>
      <w:r>
        <w:t xml:space="preserve">Ринкова економіка, страхова справа, життєдіяльність людини - категорії взаємозалежні та нероздільні. Де діє ринок з </w:t>
      </w:r>
      <w:r>
        <w:t>його об'єктивними законами - існує і ризик. Там де є вибір, відмінні варіанти - там також виокремлюється ризик, а саме ризик є домінантою формування страхування. Та саме поняття ризику в умовах ринку є видозміненим.</w:t>
      </w:r>
    </w:p>
    <w:p w:rsidR="00553AA8" w:rsidRDefault="005E6453">
      <w:pPr>
        <w:pStyle w:val="a5"/>
        <w:framePr w:w="9706" w:h="14457" w:hRule="exact" w:wrap="around" w:vAnchor="page" w:hAnchor="page" w:x="1170" w:y="987"/>
        <w:shd w:val="clear" w:color="auto" w:fill="auto"/>
        <w:spacing w:after="0"/>
        <w:ind w:left="20" w:right="40" w:firstLine="560"/>
        <w:jc w:val="both"/>
      </w:pPr>
      <w:r>
        <w:t xml:space="preserve">У традиційному способі мислення ризик є </w:t>
      </w:r>
      <w:r>
        <w:t xml:space="preserve">негативним фактором, який несе з собою втрати і загрози. Однак сучасний підхід до ризику відрізняє його позитивні сторони. «З такої точки зору, дивлячись на ризик у процесах господарювання підприємства можна висунути тезу, що слід, і їх варто сприймати не </w:t>
      </w:r>
      <w:r>
        <w:t>тільки, як щось погане, але і як позитивний фактор. Тому що відповіддю на різного роду проблеми, які є створювані рішеннями в сьогоденні, і які можуть мати свої позитивні чи негативні наслідки в майбутньому» [1].</w:t>
      </w:r>
    </w:p>
    <w:p w:rsidR="00553AA8" w:rsidRDefault="005E6453">
      <w:pPr>
        <w:pStyle w:val="a5"/>
        <w:framePr w:w="9706" w:h="14457" w:hRule="exact" w:wrap="around" w:vAnchor="page" w:hAnchor="page" w:x="1170" w:y="987"/>
        <w:shd w:val="clear" w:color="auto" w:fill="auto"/>
        <w:spacing w:after="0"/>
        <w:ind w:left="20" w:right="40" w:firstLine="560"/>
        <w:jc w:val="both"/>
      </w:pPr>
      <w:r>
        <w:rPr>
          <w:rStyle w:val="0pt0"/>
        </w:rPr>
        <w:t xml:space="preserve">Аналіз останніх досліджень і публікацій. </w:t>
      </w:r>
      <w:r>
        <w:t>Су</w:t>
      </w:r>
      <w:r>
        <w:t>часному підходу до ризику, зобов’язана сучасна парадигма знать під назвою управління ризиками підприємства, яка виявляє небезпеки, напрямки діяльності і намагається протидіяти загрозам. Саме вітчизняні вчені, доповнили модифікували трактування сучасного су</w:t>
      </w:r>
      <w:r>
        <w:t>спільства як «суспільство управління ризиком» [2].</w:t>
      </w:r>
    </w:p>
    <w:p w:rsidR="00553AA8" w:rsidRDefault="005E6453">
      <w:pPr>
        <w:pStyle w:val="a5"/>
        <w:framePr w:w="9706" w:h="14457" w:hRule="exact" w:wrap="around" w:vAnchor="page" w:hAnchor="page" w:x="1170" w:y="987"/>
        <w:shd w:val="clear" w:color="auto" w:fill="auto"/>
        <w:spacing w:after="0"/>
        <w:ind w:left="20" w:right="40" w:firstLine="560"/>
        <w:jc w:val="both"/>
      </w:pPr>
      <w:r>
        <w:t xml:space="preserve">Лауреати Нобелівської премії з економіки, своїми досягненнями вивели сучасну ризикологію на новий рівень. Значними є напрацювання Дж. Б'юкенена, М.Фрідмана, Д. Стіглера, К. Ерроу, Д. Акерлофа. М. Спенса і </w:t>
      </w:r>
      <w:r>
        <w:t>Дж. Стігліца, Г. Марковця. Підтвердженням цього служить Премія Шведського центрального банку з економічних наук пам’яті Альфреда Нобеля, заснована Банком Швеції в 1968 році.</w:t>
      </w:r>
    </w:p>
    <w:p w:rsidR="00553AA8" w:rsidRDefault="005E6453">
      <w:pPr>
        <w:pStyle w:val="a5"/>
        <w:framePr w:w="9706" w:h="14457" w:hRule="exact" w:wrap="around" w:vAnchor="page" w:hAnchor="page" w:x="1170" w:y="987"/>
        <w:shd w:val="clear" w:color="auto" w:fill="auto"/>
        <w:spacing w:after="0"/>
        <w:ind w:left="20" w:right="40" w:firstLine="560"/>
        <w:jc w:val="both"/>
      </w:pPr>
      <w:r>
        <w:rPr>
          <w:rStyle w:val="0pt0"/>
        </w:rPr>
        <w:t xml:space="preserve">Постановка завдання. </w:t>
      </w:r>
      <w:r>
        <w:t>Мета статті - провести аналіз поняття і змісту ризику, еволюц</w:t>
      </w:r>
      <w:r>
        <w:t>ію його трактування у працях лауреатів Шведського центрального банку з економічних наук пам’яті Альфреда Нобеля і виділити наукові підходи щодо тлумачення сутності ризику.</w:t>
      </w:r>
    </w:p>
    <w:p w:rsidR="00553AA8" w:rsidRDefault="005E6453">
      <w:pPr>
        <w:pStyle w:val="a5"/>
        <w:framePr w:w="9706" w:h="14457" w:hRule="exact" w:wrap="around" w:vAnchor="page" w:hAnchor="page" w:x="1170" w:y="987"/>
        <w:shd w:val="clear" w:color="auto" w:fill="auto"/>
        <w:spacing w:after="0"/>
        <w:ind w:left="20" w:right="40" w:firstLine="560"/>
        <w:jc w:val="both"/>
      </w:pPr>
      <w:r>
        <w:t>Комплексна оцінка ризику дозволяє використовувати відповідні методи, які допомагають</w:t>
      </w:r>
      <w:r>
        <w:t xml:space="preserve"> в управлінні та обмежують ризик. Сучасні компанії що діють в умовах розвитку новітніх технологій, засобів зв’язку, модерними можливостями контролю та спостереження. Отримали змогу використовувати транс національність виробництва, заходилися використовуват</w:t>
      </w:r>
      <w:r>
        <w:t>и і нові інструменти забезпеченні сталості бізнесу. Одним із новітніх розв’язань спричинених розвитком технологій стала, передача ризиків, на компанії що забезпечують складові кінцевого продукту, та страхові компанії.</w:t>
      </w:r>
    </w:p>
    <w:p w:rsidR="00553AA8" w:rsidRDefault="005E6453">
      <w:pPr>
        <w:pStyle w:val="a5"/>
        <w:framePr w:w="9706" w:h="14457" w:hRule="exact" w:wrap="around" w:vAnchor="page" w:hAnchor="page" w:x="1170" w:y="987"/>
        <w:shd w:val="clear" w:color="auto" w:fill="auto"/>
        <w:spacing w:after="0"/>
        <w:ind w:left="20" w:right="40" w:firstLine="560"/>
        <w:jc w:val="both"/>
      </w:pPr>
      <w:r>
        <w:rPr>
          <w:rStyle w:val="0pt0"/>
        </w:rPr>
        <w:t>Виклад основного матеріалу дослідження</w:t>
      </w:r>
      <w:r>
        <w:rPr>
          <w:rStyle w:val="0pt0"/>
        </w:rPr>
        <w:t xml:space="preserve">. </w:t>
      </w:r>
      <w:r>
        <w:t xml:space="preserve">В основі поглядів більшості Лауреатів Нобелівської премії лежать напрацювання Ф. Найта </w:t>
      </w:r>
      <w:r w:rsidRPr="003C30A0">
        <w:rPr>
          <w:lang w:eastAsia="en-US" w:bidi="en-US"/>
        </w:rPr>
        <w:t>(</w:t>
      </w:r>
      <w:r>
        <w:rPr>
          <w:lang w:val="en-US" w:eastAsia="en-US" w:bidi="en-US"/>
        </w:rPr>
        <w:t>Frank</w:t>
      </w:r>
      <w:r w:rsidRPr="003C30A0">
        <w:rPr>
          <w:lang w:eastAsia="en-US" w:bidi="en-US"/>
        </w:rPr>
        <w:t xml:space="preserve"> </w:t>
      </w:r>
      <w:r>
        <w:rPr>
          <w:lang w:val="en-US" w:eastAsia="en-US" w:bidi="en-US"/>
        </w:rPr>
        <w:t>Hyneman</w:t>
      </w:r>
      <w:r w:rsidRPr="003C30A0">
        <w:rPr>
          <w:lang w:eastAsia="en-US" w:bidi="en-US"/>
        </w:rPr>
        <w:t xml:space="preserve"> </w:t>
      </w:r>
      <w:r>
        <w:rPr>
          <w:lang w:val="en-US" w:eastAsia="en-US" w:bidi="en-US"/>
        </w:rPr>
        <w:t>Knight</w:t>
      </w:r>
      <w:r w:rsidRPr="003C30A0">
        <w:rPr>
          <w:lang w:eastAsia="en-US" w:bidi="en-US"/>
        </w:rPr>
        <w:t xml:space="preserve">) </w:t>
      </w:r>
      <w:r>
        <w:t>датовані 1921 роком. Зокрема в книзі «Ризик, невизначеність і прибуток», термін ризик використано із метою позначення «вимірювальної» невизначен</w:t>
      </w:r>
      <w:r>
        <w:t>ості, а термін «невизначеність» для «невимірювальної» невизначеності. Ф. Найт використовує ці поняття для опису ризикових</w:t>
      </w:r>
    </w:p>
    <w:p w:rsidR="00553AA8" w:rsidRPr="003C30A0" w:rsidRDefault="005E6453">
      <w:pPr>
        <w:pStyle w:val="a7"/>
        <w:framePr w:wrap="around" w:vAnchor="page" w:hAnchor="page" w:x="1170" w:y="15624"/>
        <w:shd w:val="clear" w:color="auto" w:fill="auto"/>
        <w:spacing w:line="180" w:lineRule="exact"/>
        <w:ind w:left="20"/>
        <w:rPr>
          <w:lang w:val="uk-UA"/>
        </w:rPr>
      </w:pPr>
      <w:r>
        <w:rPr>
          <w:lang w:val="uk-UA" w:eastAsia="uk-UA" w:bidi="uk-UA"/>
        </w:rPr>
        <w:t>56</w:t>
      </w:r>
    </w:p>
    <w:p w:rsidR="00553AA8" w:rsidRDefault="00553AA8">
      <w:pPr>
        <w:rPr>
          <w:sz w:val="2"/>
          <w:szCs w:val="2"/>
        </w:rPr>
        <w:sectPr w:rsidR="00553AA8">
          <w:pgSz w:w="11909" w:h="16838"/>
          <w:pgMar w:top="0" w:right="0" w:bottom="0" w:left="0" w:header="0" w:footer="3" w:gutter="0"/>
          <w:cols w:space="720"/>
          <w:noEndnote/>
          <w:docGrid w:linePitch="360"/>
        </w:sectPr>
      </w:pPr>
    </w:p>
    <w:p w:rsidR="00553AA8" w:rsidRDefault="005E6453">
      <w:pPr>
        <w:pStyle w:val="a5"/>
        <w:framePr w:w="9653" w:h="14410" w:hRule="exact" w:wrap="around" w:vAnchor="page" w:hAnchor="page" w:x="1196" w:y="1000"/>
        <w:shd w:val="clear" w:color="auto" w:fill="auto"/>
        <w:spacing w:after="0"/>
        <w:ind w:left="20" w:right="40"/>
        <w:jc w:val="both"/>
      </w:pPr>
      <w:r>
        <w:lastRenderedPageBreak/>
        <w:t xml:space="preserve">ситуацій, які також лежать в основі страхової послуги, ризиковими </w:t>
      </w:r>
      <w:r w:rsidRPr="003C30A0">
        <w:rPr>
          <w:lang w:eastAsia="en-US" w:bidi="en-US"/>
        </w:rPr>
        <w:t xml:space="preserve">- </w:t>
      </w:r>
      <w:r>
        <w:t>були ті ситуації, де результати наперед н</w:t>
      </w:r>
      <w:r>
        <w:t>евідомі, але характеризуються розподілом ймовірностей, який нам відомий із початку. Відповідно, і ситуації, де можуть бути застосовані такі визначальні закони, як принцип максимально очікуваної корисності, глибоко відрізняються від «невизначених», результа</w:t>
      </w:r>
      <w:r>
        <w:t>ти яких є випадковими й характеризуються невідомим розподілом ймовірностей [3].</w:t>
      </w:r>
    </w:p>
    <w:p w:rsidR="00553AA8" w:rsidRDefault="005E6453">
      <w:pPr>
        <w:pStyle w:val="a5"/>
        <w:framePr w:w="9653" w:h="14410" w:hRule="exact" w:wrap="around" w:vAnchor="page" w:hAnchor="page" w:x="1196" w:y="1000"/>
        <w:shd w:val="clear" w:color="auto" w:fill="auto"/>
        <w:spacing w:after="0"/>
        <w:ind w:left="20" w:right="20" w:firstLine="560"/>
        <w:jc w:val="both"/>
      </w:pPr>
      <w:r>
        <w:t xml:space="preserve">Адже, саме Ф. Найт був науковим керівником докторської дисертації Д. Стіглера </w:t>
      </w:r>
      <w:r w:rsidRPr="003C30A0">
        <w:rPr>
          <w:lang w:eastAsia="en-US" w:bidi="en-US"/>
        </w:rPr>
        <w:t>(</w:t>
      </w:r>
      <w:r>
        <w:rPr>
          <w:lang w:val="en-US" w:eastAsia="en-US" w:bidi="en-US"/>
        </w:rPr>
        <w:t>George</w:t>
      </w:r>
      <w:r w:rsidRPr="003C30A0">
        <w:rPr>
          <w:lang w:eastAsia="en-US" w:bidi="en-US"/>
        </w:rPr>
        <w:t xml:space="preserve"> </w:t>
      </w:r>
      <w:r>
        <w:rPr>
          <w:lang w:val="en-US" w:eastAsia="en-US" w:bidi="en-US"/>
        </w:rPr>
        <w:t>Stigler</w:t>
      </w:r>
      <w:r w:rsidRPr="003C30A0">
        <w:rPr>
          <w:lang w:eastAsia="en-US" w:bidi="en-US"/>
        </w:rPr>
        <w:t xml:space="preserve">). </w:t>
      </w:r>
      <w:r>
        <w:t>Окрім нього його студентами були Лауреати Нобелівської премії Джеймс Б'</w:t>
      </w:r>
      <w:r>
        <w:t xml:space="preserve">юкенен, Мілтон Фрідман </w:t>
      </w:r>
      <w:r w:rsidRPr="003C30A0">
        <w:rPr>
          <w:lang w:eastAsia="en-US" w:bidi="en-US"/>
        </w:rPr>
        <w:t>(</w:t>
      </w:r>
      <w:r>
        <w:rPr>
          <w:lang w:val="en-US" w:eastAsia="en-US" w:bidi="en-US"/>
        </w:rPr>
        <w:t>Milton</w:t>
      </w:r>
      <w:r w:rsidRPr="003C30A0">
        <w:rPr>
          <w:lang w:eastAsia="en-US" w:bidi="en-US"/>
        </w:rPr>
        <w:t xml:space="preserve"> </w:t>
      </w:r>
      <w:r>
        <w:rPr>
          <w:lang w:val="en-US" w:eastAsia="en-US" w:bidi="en-US"/>
        </w:rPr>
        <w:t>Friedman</w:t>
      </w:r>
      <w:r w:rsidRPr="003C30A0">
        <w:rPr>
          <w:lang w:eastAsia="en-US" w:bidi="en-US"/>
        </w:rPr>
        <w:t xml:space="preserve">, </w:t>
      </w:r>
      <w:r>
        <w:rPr>
          <w:lang w:val="en-US" w:eastAsia="en-US" w:bidi="en-US"/>
        </w:rPr>
        <w:t>James</w:t>
      </w:r>
      <w:r w:rsidRPr="003C30A0">
        <w:rPr>
          <w:lang w:eastAsia="en-US" w:bidi="en-US"/>
        </w:rPr>
        <w:t xml:space="preserve"> </w:t>
      </w:r>
      <w:r>
        <w:rPr>
          <w:lang w:val="en-US" w:eastAsia="en-US" w:bidi="en-US"/>
        </w:rPr>
        <w:t>M</w:t>
      </w:r>
      <w:r w:rsidRPr="003C30A0">
        <w:rPr>
          <w:lang w:eastAsia="en-US" w:bidi="en-US"/>
        </w:rPr>
        <w:t xml:space="preserve">. </w:t>
      </w:r>
      <w:r>
        <w:rPr>
          <w:lang w:val="en-US" w:eastAsia="en-US" w:bidi="en-US"/>
        </w:rPr>
        <w:t>Buchanan</w:t>
      </w:r>
      <w:r w:rsidRPr="003C30A0">
        <w:rPr>
          <w:lang w:eastAsia="en-US" w:bidi="en-US"/>
        </w:rPr>
        <w:t xml:space="preserve"> ).</w:t>
      </w:r>
    </w:p>
    <w:p w:rsidR="00553AA8" w:rsidRDefault="005E6453">
      <w:pPr>
        <w:pStyle w:val="a5"/>
        <w:framePr w:w="9653" w:h="14410" w:hRule="exact" w:wrap="around" w:vAnchor="page" w:hAnchor="page" w:x="1196" w:y="1000"/>
        <w:shd w:val="clear" w:color="auto" w:fill="auto"/>
        <w:spacing w:after="0"/>
        <w:ind w:left="20" w:right="20" w:firstLine="560"/>
        <w:jc w:val="both"/>
      </w:pPr>
      <w:r>
        <w:t>Звичайно ж, напрями досліджень науковців були економічно розгалуженими, та при дослідженні поняття ризику, ватро виділити погляди науковців, що займались проблематикою асиметрії інформації на ри</w:t>
      </w:r>
      <w:r>
        <w:t xml:space="preserve">нку </w:t>
      </w:r>
      <w:r w:rsidRPr="003C30A0">
        <w:rPr>
          <w:lang w:eastAsia="en-US" w:bidi="en-US"/>
        </w:rPr>
        <w:t xml:space="preserve">- </w:t>
      </w:r>
      <w:r>
        <w:t>М. Спенса, Д. Акерлофа і Д. Стіглера, а також на фундаментальні дослідження, присвячені ризику і невизначеності Кеннет Ерроу.</w:t>
      </w:r>
    </w:p>
    <w:p w:rsidR="00553AA8" w:rsidRDefault="005E6453">
      <w:pPr>
        <w:pStyle w:val="a5"/>
        <w:framePr w:w="9653" w:h="14410" w:hRule="exact" w:wrap="around" w:vAnchor="page" w:hAnchor="page" w:x="1196" w:y="1000"/>
        <w:shd w:val="clear" w:color="auto" w:fill="auto"/>
        <w:spacing w:after="0"/>
        <w:ind w:left="20" w:right="20" w:firstLine="560"/>
        <w:jc w:val="both"/>
      </w:pPr>
      <w:r>
        <w:t xml:space="preserve">У </w:t>
      </w:r>
      <w:r w:rsidRPr="003C30A0">
        <w:rPr>
          <w:lang w:eastAsia="en-US" w:bidi="en-US"/>
        </w:rPr>
        <w:t xml:space="preserve">1972 </w:t>
      </w:r>
      <w:r>
        <w:t xml:space="preserve">році Нобелівську Премію отримав Кеннет Ерроу </w:t>
      </w:r>
      <w:r w:rsidRPr="003C30A0">
        <w:rPr>
          <w:lang w:eastAsia="en-US" w:bidi="en-US"/>
        </w:rPr>
        <w:t>(</w:t>
      </w:r>
      <w:r>
        <w:rPr>
          <w:lang w:val="en-US" w:eastAsia="en-US" w:bidi="en-US"/>
        </w:rPr>
        <w:t>K</w:t>
      </w:r>
      <w:r w:rsidRPr="003C30A0">
        <w:rPr>
          <w:lang w:eastAsia="en-US" w:bidi="en-US"/>
        </w:rPr>
        <w:t>.</w:t>
      </w:r>
      <w:r>
        <w:rPr>
          <w:lang w:val="en-US" w:eastAsia="en-US" w:bidi="en-US"/>
        </w:rPr>
        <w:t>Arrow</w:t>
      </w:r>
      <w:r w:rsidRPr="003C30A0">
        <w:rPr>
          <w:lang w:eastAsia="en-US" w:bidi="en-US"/>
        </w:rPr>
        <w:t xml:space="preserve">) </w:t>
      </w:r>
      <w:r>
        <w:t xml:space="preserve">разом з Джон Річард Хікс </w:t>
      </w:r>
      <w:r w:rsidRPr="003C30A0">
        <w:rPr>
          <w:lang w:eastAsia="en-US" w:bidi="en-US"/>
        </w:rPr>
        <w:t>(</w:t>
      </w:r>
      <w:r>
        <w:rPr>
          <w:lang w:val="en-US" w:eastAsia="en-US" w:bidi="en-US"/>
        </w:rPr>
        <w:t>Hicks</w:t>
      </w:r>
      <w:r w:rsidRPr="003C30A0">
        <w:rPr>
          <w:lang w:eastAsia="en-US" w:bidi="en-US"/>
        </w:rPr>
        <w:t xml:space="preserve">). </w:t>
      </w:r>
      <w:r>
        <w:t xml:space="preserve">Нобелівський комітет </w:t>
      </w:r>
      <w:r>
        <w:t>нагородив її " за новаторський внесок в теорію рівноваги і теорію добробуту. Та, К. Ерроу відомий також з досліджень, що стосуються ризику та економіки невизначеності, теорії прийняття рішень, теорії економічного зростання, виробництва і технічного прогрес</w:t>
      </w:r>
      <w:r>
        <w:t>у, а також ролі великих організацій у суспільстві.</w:t>
      </w:r>
    </w:p>
    <w:p w:rsidR="00553AA8" w:rsidRDefault="005E6453">
      <w:pPr>
        <w:pStyle w:val="a5"/>
        <w:framePr w:w="9653" w:h="14410" w:hRule="exact" w:wrap="around" w:vAnchor="page" w:hAnchor="page" w:x="1196" w:y="1000"/>
        <w:shd w:val="clear" w:color="auto" w:fill="auto"/>
        <w:spacing w:after="0"/>
        <w:ind w:left="20" w:right="20" w:firstLine="560"/>
        <w:jc w:val="both"/>
      </w:pPr>
      <w:r>
        <w:t>Свій внесок у розвиток теорії ризику і страхування він зробив тим, що починаючи з 1951 року, написав на цю тему дванадцять есе (окремих статей), котрі спочатку публікувалися у різних періодичних виданнях р</w:t>
      </w:r>
      <w:r>
        <w:t>ізних країн, а лише у 1971 році були опубліковані окремою книжкою під назвою “Есе з теорії ризику”.</w:t>
      </w:r>
    </w:p>
    <w:p w:rsidR="00553AA8" w:rsidRDefault="005E6453">
      <w:pPr>
        <w:pStyle w:val="a5"/>
        <w:framePr w:w="9653" w:h="14410" w:hRule="exact" w:wrap="around" w:vAnchor="page" w:hAnchor="page" w:x="1196" w:y="1000"/>
        <w:shd w:val="clear" w:color="auto" w:fill="auto"/>
        <w:spacing w:after="0"/>
        <w:ind w:left="20" w:right="20" w:firstLine="560"/>
        <w:jc w:val="both"/>
      </w:pPr>
      <w:r>
        <w:t>Як відомо, міжнародне визнання як і Премію Кеннет Ерроу отримав за сукупність результатів своєї багаторічної наукової діяльності, у якій найважливішим досяг</w:t>
      </w:r>
      <w:r>
        <w:t>ненням була монографія “Суспільний вибір та індивідуальні цінності”, опублікована ще у 1951 році, головним досягненням котрої було висвітлення засад формування суспільного вибору, що опирається на індивідуальних уподобаннях (преференціях) окремих людей. Ця</w:t>
      </w:r>
      <w:r>
        <w:t xml:space="preserve"> проблема була більш глибоко досліджена Кеннетом Ерроу у наступних десятиліттях у його численних працях на тему теорії загальної рівноваги[4, 97-105]. Якщо ж врахувати, що праця “Есе з теорії ризику” тематично найбільш наближена до його фундаментального до</w:t>
      </w:r>
      <w:r>
        <w:t>слідження, оскільки її головною темою також є теорія вибору в умовах непевності, тому можна стверджувати, що вона теж значною мірою прилучилася до зростання апогею творчого успіху Кеннета Ерроу [5, с. 55-61].</w:t>
      </w:r>
    </w:p>
    <w:p w:rsidR="00553AA8" w:rsidRDefault="005E6453">
      <w:pPr>
        <w:pStyle w:val="a5"/>
        <w:framePr w:w="9653" w:h="14410" w:hRule="exact" w:wrap="around" w:vAnchor="page" w:hAnchor="page" w:x="1196" w:y="1000"/>
        <w:shd w:val="clear" w:color="auto" w:fill="auto"/>
        <w:spacing w:after="0"/>
        <w:ind w:left="20" w:right="20" w:firstLine="560"/>
        <w:jc w:val="both"/>
      </w:pPr>
      <w:r>
        <w:t>Щоб підтвердити визначну роль Кеннета Ерроу для</w:t>
      </w:r>
      <w:r>
        <w:t xml:space="preserve"> страхової науки достатньо навіть привести коротку характеристику окремих положень його вказаної роботи. Так, у 60-их роках минулого століття Кеннет Ерроу запропонував особливий напрямок дослідження родових зв’язків та відмінностей між поняттями непевності</w:t>
      </w:r>
      <w:r>
        <w:t xml:space="preserve"> і ризику. Такий напрямок дослідження ризику був зумовлений необхідністю ствердження існування ризику також у сфері управління (в процесі прийняття рішень), у якій поняття випадкової події відзначається найбільшою суб’єктивністю свого походження і здебільш</w:t>
      </w:r>
      <w:r>
        <w:t>ого сприймалася як непевність, передбачити котру доступними математичними і статистичними методами було неможливо, а страхувати категорично заборонено. Отже, це була не лише наукова, але й виробнича проблема, вирішення котрої визначалося настійними потреба</w:t>
      </w:r>
      <w:r>
        <w:t>ми охоплення страхуванням таких випадкових подій.</w:t>
      </w:r>
    </w:p>
    <w:p w:rsidR="00553AA8" w:rsidRDefault="005E6453">
      <w:pPr>
        <w:pStyle w:val="a5"/>
        <w:framePr w:w="9653" w:h="14410" w:hRule="exact" w:wrap="around" w:vAnchor="page" w:hAnchor="page" w:x="1196" w:y="1000"/>
        <w:shd w:val="clear" w:color="auto" w:fill="auto"/>
        <w:spacing w:after="0"/>
        <w:ind w:left="20" w:right="20" w:firstLine="560"/>
        <w:jc w:val="both"/>
      </w:pPr>
      <w:r>
        <w:t>Для розмежування ризику та непевності і обґрунтування нової концепції розуміння змісту ризику у нематеріальній сфері Кеннет Ерроу ввів у науковий обіг поняття «суб’єктивної» імовірності появи випадкових под</w:t>
      </w:r>
      <w:r>
        <w:t>ій на відміну від «об’єктивної» частотливості, на яку тоді опиралася загальновизнана теорія ризику. Кеннет Ерроу виходив з того, що на зміст прийнятих кожною особою суб’єктивних рішень має вплив передусім її особисте бачення проблеми, стан її уподобань і п</w:t>
      </w:r>
      <w:r>
        <w:t>референцій. Однак, якщо проаналізувати не тільки індивідуальне бачення проблеми кожною людиною зокрема, а вже певною сукупністю людей, тоді можна отримати певний “об’єктивний результат”, як результат колективного</w:t>
      </w:r>
    </w:p>
    <w:p w:rsidR="00553AA8" w:rsidRPr="003C30A0" w:rsidRDefault="005E6453">
      <w:pPr>
        <w:pStyle w:val="a7"/>
        <w:framePr w:wrap="around" w:vAnchor="page" w:hAnchor="page" w:x="1177" w:y="15658"/>
        <w:shd w:val="clear" w:color="auto" w:fill="auto"/>
        <w:spacing w:line="180" w:lineRule="exact"/>
        <w:ind w:left="20"/>
        <w:rPr>
          <w:lang w:val="uk-UA"/>
        </w:rPr>
      </w:pPr>
      <w:r>
        <w:t>ISSN</w:t>
      </w:r>
      <w:r w:rsidRPr="003C30A0">
        <w:rPr>
          <w:lang w:val="uk-UA"/>
        </w:rPr>
        <w:t xml:space="preserve"> </w:t>
      </w:r>
      <w:r>
        <w:rPr>
          <w:lang w:val="uk-UA" w:eastAsia="uk-UA" w:bidi="uk-UA"/>
        </w:rPr>
        <w:t>1818-2682. Наука молода, 2016 рік. № 2</w:t>
      </w:r>
      <w:r>
        <w:rPr>
          <w:lang w:val="uk-UA" w:eastAsia="uk-UA" w:bidi="uk-UA"/>
        </w:rPr>
        <w:t>4</w:t>
      </w:r>
    </w:p>
    <w:p w:rsidR="00553AA8" w:rsidRPr="003C30A0" w:rsidRDefault="005E6453">
      <w:pPr>
        <w:pStyle w:val="a7"/>
        <w:framePr w:wrap="around" w:vAnchor="page" w:hAnchor="page" w:x="10619" w:y="15662"/>
        <w:shd w:val="clear" w:color="auto" w:fill="auto"/>
        <w:spacing w:line="180" w:lineRule="exact"/>
        <w:ind w:left="20"/>
        <w:rPr>
          <w:lang w:val="uk-UA"/>
        </w:rPr>
      </w:pPr>
      <w:r>
        <w:rPr>
          <w:lang w:val="uk-UA" w:eastAsia="uk-UA" w:bidi="uk-UA"/>
        </w:rPr>
        <w:t>57</w:t>
      </w:r>
    </w:p>
    <w:p w:rsidR="00553AA8" w:rsidRDefault="00553AA8">
      <w:pPr>
        <w:rPr>
          <w:sz w:val="2"/>
          <w:szCs w:val="2"/>
        </w:rPr>
        <w:sectPr w:rsidR="00553AA8">
          <w:pgSz w:w="11909" w:h="16838"/>
          <w:pgMar w:top="0" w:right="0" w:bottom="0" w:left="0" w:header="0" w:footer="3" w:gutter="0"/>
          <w:cols w:space="720"/>
          <w:noEndnote/>
          <w:docGrid w:linePitch="360"/>
        </w:sectPr>
      </w:pPr>
    </w:p>
    <w:p w:rsidR="00553AA8" w:rsidRDefault="005E6453">
      <w:pPr>
        <w:pStyle w:val="a5"/>
        <w:framePr w:w="9658" w:h="14131" w:hRule="exact" w:wrap="around" w:vAnchor="page" w:hAnchor="page" w:x="1194" w:y="1068"/>
        <w:shd w:val="clear" w:color="auto" w:fill="auto"/>
        <w:spacing w:after="0"/>
        <w:ind w:left="20" w:right="20"/>
        <w:jc w:val="both"/>
      </w:pPr>
      <w:r>
        <w:lastRenderedPageBreak/>
        <w:t xml:space="preserve">сприйняття проблеми і прийняття ними відповідного рішення. Правильність такого підходу підтверджується сучасними дослідженнями соціологів, котрі стверджують, що групова свідомість у процесі її агрегації у певному значенні здатна </w:t>
      </w:r>
      <w:r>
        <w:t>об’єктивізуватися, стаючи вже об’єктивно-суб’єктивним феноменом [6, с. 19].</w:t>
      </w:r>
    </w:p>
    <w:p w:rsidR="00553AA8" w:rsidRDefault="005E6453">
      <w:pPr>
        <w:pStyle w:val="a5"/>
        <w:framePr w:w="9658" w:h="14131" w:hRule="exact" w:wrap="around" w:vAnchor="page" w:hAnchor="page" w:x="1194" w:y="1068"/>
        <w:shd w:val="clear" w:color="auto" w:fill="auto"/>
        <w:spacing w:after="0"/>
        <w:ind w:left="20" w:right="20" w:firstLine="580"/>
        <w:jc w:val="both"/>
      </w:pPr>
      <w:r>
        <w:t xml:space="preserve">Тобто, якщо існуючу сукупність різних індивідуальних бачень багатьма особами одного і того ж явища опрацювати шляхом застосування статистичних методів, то її можна перетворити у </w:t>
      </w:r>
      <w:r>
        <w:t xml:space="preserve">конкретні кількісні значення. Таким чином, кваліфікаційним (якісним) рисам окремих випадкових явищ можна надавати певні квантифіковані (кількісні) значення. Якщо ж отримані таким чином числові параметри будуть відповідати вимогам теорії імовірності, то їх </w:t>
      </w:r>
      <w:r>
        <w:t>можна визнати «особовими» або «суб’єктивними» ймовірностями, придатними для оцінки випадкових явищ.</w:t>
      </w:r>
    </w:p>
    <w:p w:rsidR="00553AA8" w:rsidRDefault="005E6453">
      <w:pPr>
        <w:pStyle w:val="a5"/>
        <w:framePr w:w="9658" w:h="14131" w:hRule="exact" w:wrap="around" w:vAnchor="page" w:hAnchor="page" w:x="1194" w:y="1068"/>
        <w:shd w:val="clear" w:color="auto" w:fill="auto"/>
        <w:spacing w:after="0"/>
        <w:ind w:left="20" w:right="20" w:firstLine="580"/>
        <w:jc w:val="both"/>
      </w:pPr>
      <w:r>
        <w:t>Отже, К. Ерроу обґрунтував теорію, яка дає змогу однаково дивитись на проблеми оцінки ризику в господарських відносинах як на основі об’єктивної (детермініс</w:t>
      </w:r>
      <w:r>
        <w:t>тичної, чи стохастичної), так і на основі суб’єктивної імовірності. З концепції К. Ерроу виникає, що теоретично кожну ситуацію, котра характеризується існуванням елементів непевності, можна кваліфікувати як «ризикову ситуацію» тому, що немає такої непевнос</w:t>
      </w:r>
      <w:r>
        <w:t>ті, яку не можна було б якимось чином виміряти [7, с. 21]. Вона дає можливість кожну непевність оцінити у цифрових параметрах, тобто розрахувати її і при потребі - надати страховий захист.</w:t>
      </w:r>
    </w:p>
    <w:p w:rsidR="00553AA8" w:rsidRDefault="005E6453">
      <w:pPr>
        <w:pStyle w:val="a5"/>
        <w:framePr w:w="9658" w:h="14131" w:hRule="exact" w:wrap="around" w:vAnchor="page" w:hAnchor="page" w:x="1194" w:y="1068"/>
        <w:shd w:val="clear" w:color="auto" w:fill="auto"/>
        <w:spacing w:after="0"/>
        <w:ind w:left="20" w:right="20" w:firstLine="580"/>
        <w:jc w:val="both"/>
      </w:pPr>
      <w:r>
        <w:t>Виступаючи фундаментом неокласичної математичної школи в економіці,</w:t>
      </w:r>
      <w:r>
        <w:t xml:space="preserve"> К. Ерроу з точки зору страхувальника обґрунтував “Теорію ідеального страхування”. Він, опираючись на так звану “першу теорему оптимальності”, ствердив, що страхове відшкодування завданих страхувальникові збитків разом з “власною участю” страхувальника, пр</w:t>
      </w:r>
      <w:r>
        <w:t>иймає характер оптимального вже тоді, коли воно є більшим, ніж очікувана шкода, а відповідно умови страхового полісу можна вважати оптимальними для страхувальника навіть тоді, коли вони є кращими за очікувані [7, с. 216-217 ]. Математичним виразником оптим</w:t>
      </w:r>
      <w:r>
        <w:t>ального страхового захисту для страхувальника він вважав таку ситуація, при котрій математичне очікування збитку відповідає математичному очікуванню їх компенсації [8].</w:t>
      </w:r>
    </w:p>
    <w:p w:rsidR="00553AA8" w:rsidRDefault="005E6453">
      <w:pPr>
        <w:pStyle w:val="a5"/>
        <w:framePr w:w="9658" w:h="14131" w:hRule="exact" w:wrap="around" w:vAnchor="page" w:hAnchor="page" w:x="1194" w:y="1068"/>
        <w:shd w:val="clear" w:color="auto" w:fill="auto"/>
        <w:spacing w:after="0"/>
        <w:ind w:left="20" w:right="20" w:firstLine="580"/>
        <w:jc w:val="both"/>
      </w:pPr>
      <w:r>
        <w:t xml:space="preserve">У 2001 році Нобелівську Премію з економіки отримав Д. Акерлоф. Нагороду отримали також </w:t>
      </w:r>
      <w:r>
        <w:t>Майкл Спенс і Джозеф Стігліц. Всі три економісти були оцінені за аналіз ринків з рішення асиметрії інформації. Майкл Спенс досліджував реалізацію ринкових операції, що відбуваються в умовах асиметрії інформації, Джозеф Стігліц проаналізував явище спокуси з</w:t>
      </w:r>
      <w:r>
        <w:t>ловживання (моральний ризик), яке з'являється саме в умовах неповної інформації між учасниками угоди.</w:t>
      </w:r>
    </w:p>
    <w:p w:rsidR="00553AA8" w:rsidRDefault="005E6453">
      <w:pPr>
        <w:pStyle w:val="a5"/>
        <w:framePr w:w="9658" w:h="14131" w:hRule="exact" w:wrap="around" w:vAnchor="page" w:hAnchor="page" w:x="1194" w:y="1068"/>
        <w:shd w:val="clear" w:color="auto" w:fill="auto"/>
        <w:spacing w:after="0"/>
        <w:ind w:left="20" w:right="20" w:firstLine="580"/>
        <w:jc w:val="both"/>
      </w:pPr>
      <w:r>
        <w:t xml:space="preserve">Наступними в ієрархії значущості були дослідження Гаррі Макс Марковіц </w:t>
      </w:r>
      <w:r w:rsidRPr="003C30A0">
        <w:rPr>
          <w:lang w:eastAsia="en-US" w:bidi="en-US"/>
        </w:rPr>
        <w:t>(</w:t>
      </w:r>
      <w:r>
        <w:rPr>
          <w:lang w:val="en-US" w:eastAsia="en-US" w:bidi="en-US"/>
        </w:rPr>
        <w:t>Harry</w:t>
      </w:r>
      <w:r w:rsidRPr="003C30A0">
        <w:rPr>
          <w:lang w:eastAsia="en-US" w:bidi="en-US"/>
        </w:rPr>
        <w:t xml:space="preserve"> </w:t>
      </w:r>
      <w:r>
        <w:rPr>
          <w:lang w:val="en-US" w:eastAsia="en-US" w:bidi="en-US"/>
        </w:rPr>
        <w:t>M</w:t>
      </w:r>
      <w:r w:rsidRPr="003C30A0">
        <w:rPr>
          <w:lang w:eastAsia="en-US" w:bidi="en-US"/>
        </w:rPr>
        <w:t xml:space="preserve">. </w:t>
      </w:r>
      <w:r>
        <w:rPr>
          <w:lang w:val="en-US" w:eastAsia="en-US" w:bidi="en-US"/>
        </w:rPr>
        <w:t>Markowitz</w:t>
      </w:r>
      <w:r w:rsidRPr="003C30A0">
        <w:rPr>
          <w:lang w:eastAsia="en-US" w:bidi="en-US"/>
        </w:rPr>
        <w:t xml:space="preserve">), </w:t>
      </w:r>
      <w:r>
        <w:t xml:space="preserve">Джеймс Тобіна і Вільяма Шарпа. Першим з трьох вчених нагороду </w:t>
      </w:r>
      <w:r>
        <w:t xml:space="preserve">отримав Джеймс Тобін. Він був її удостоєний в 1981 р. за аналіз фінансових ринків і їх зв'язку з рішеннями в області витрат, з безробіття, виробництвом і цінами. На рахунку його наукових досягнень є також теорія попиту на гроші, а також роботи, присвячені </w:t>
      </w:r>
      <w:r>
        <w:t xml:space="preserve">взаємозв'язку між вартістю компанії та величиною капіталу, яким він володіє. Засновник теорії портфеля Гаррі Марковець - став лауреатом премії в 1990 році. Разом з ним нагороду за новаторські роботи по економіці фінансової отримали: Мертон Міллер і Вільям </w:t>
      </w:r>
      <w:r>
        <w:t xml:space="preserve">Шарп. Мертон Міллер, відомий також по співпраці з Франко Модільяні </w:t>
      </w:r>
      <w:r w:rsidRPr="003C30A0">
        <w:rPr>
          <w:lang w:eastAsia="en-US" w:bidi="en-US"/>
        </w:rPr>
        <w:t>(</w:t>
      </w:r>
      <w:r>
        <w:rPr>
          <w:lang w:val="en-US" w:eastAsia="en-US" w:bidi="en-US"/>
        </w:rPr>
        <w:t>Franco</w:t>
      </w:r>
      <w:r w:rsidRPr="003C30A0">
        <w:rPr>
          <w:lang w:eastAsia="en-US" w:bidi="en-US"/>
        </w:rPr>
        <w:t xml:space="preserve"> </w:t>
      </w:r>
      <w:r>
        <w:rPr>
          <w:lang w:val="en-US" w:eastAsia="en-US" w:bidi="en-US"/>
        </w:rPr>
        <w:t>Enriko</w:t>
      </w:r>
      <w:r w:rsidRPr="003C30A0">
        <w:rPr>
          <w:lang w:eastAsia="en-US" w:bidi="en-US"/>
        </w:rPr>
        <w:t xml:space="preserve"> </w:t>
      </w:r>
      <w:r>
        <w:rPr>
          <w:lang w:val="en-US" w:eastAsia="en-US" w:bidi="en-US"/>
        </w:rPr>
        <w:t>Modigliani</w:t>
      </w:r>
      <w:r w:rsidRPr="003C30A0">
        <w:rPr>
          <w:lang w:eastAsia="en-US" w:bidi="en-US"/>
        </w:rPr>
        <w:t xml:space="preserve">). </w:t>
      </w:r>
      <w:r>
        <w:t xml:space="preserve">Вільям Шарп відомий з теорії </w:t>
      </w:r>
      <w:r>
        <w:rPr>
          <w:lang w:val="en-US" w:eastAsia="en-US" w:bidi="en-US"/>
        </w:rPr>
        <w:t>CAPM</w:t>
      </w:r>
      <w:r w:rsidRPr="003C30A0">
        <w:rPr>
          <w:lang w:eastAsia="en-US" w:bidi="en-US"/>
        </w:rPr>
        <w:t xml:space="preserve"> (</w:t>
      </w:r>
      <w:r>
        <w:rPr>
          <w:lang w:val="en-US" w:eastAsia="en-US" w:bidi="en-US"/>
        </w:rPr>
        <w:t>Capital</w:t>
      </w:r>
      <w:r w:rsidRPr="003C30A0">
        <w:rPr>
          <w:lang w:eastAsia="en-US" w:bidi="en-US"/>
        </w:rPr>
        <w:t xml:space="preserve"> </w:t>
      </w:r>
      <w:r>
        <w:rPr>
          <w:lang w:val="en-US" w:eastAsia="en-US" w:bidi="en-US"/>
        </w:rPr>
        <w:t>Asset</w:t>
      </w:r>
      <w:r w:rsidRPr="003C30A0">
        <w:rPr>
          <w:lang w:eastAsia="en-US" w:bidi="en-US"/>
        </w:rPr>
        <w:t xml:space="preserve"> </w:t>
      </w:r>
      <w:r>
        <w:rPr>
          <w:lang w:val="en-US" w:eastAsia="en-US" w:bidi="en-US"/>
        </w:rPr>
        <w:t>Pricing</w:t>
      </w:r>
      <w:r w:rsidRPr="003C30A0">
        <w:rPr>
          <w:lang w:eastAsia="en-US" w:bidi="en-US"/>
        </w:rPr>
        <w:t xml:space="preserve"> </w:t>
      </w:r>
      <w:r>
        <w:rPr>
          <w:lang w:val="en-US" w:eastAsia="en-US" w:bidi="en-US"/>
        </w:rPr>
        <w:t>Model</w:t>
      </w:r>
      <w:r w:rsidRPr="003C30A0">
        <w:rPr>
          <w:lang w:eastAsia="en-US" w:bidi="en-US"/>
        </w:rPr>
        <w:t xml:space="preserve">)- </w:t>
      </w:r>
      <w:r>
        <w:t>моделі оцінки фінансових активів. Модель використовується для того, щоб визначити необхідний рів</w:t>
      </w:r>
      <w:r>
        <w:t>ень прибутковості активу, який передбачається додати до вже існуючого добре диверсифікованого портфеля з урахуванням ринкового ризику цього активу.</w:t>
      </w:r>
    </w:p>
    <w:p w:rsidR="00553AA8" w:rsidRDefault="005E6453">
      <w:pPr>
        <w:pStyle w:val="a5"/>
        <w:framePr w:w="9658" w:h="14131" w:hRule="exact" w:wrap="around" w:vAnchor="page" w:hAnchor="page" w:x="1194" w:y="1068"/>
        <w:shd w:val="clear" w:color="auto" w:fill="auto"/>
        <w:spacing w:after="0"/>
        <w:ind w:left="20" w:right="20" w:firstLine="580"/>
        <w:jc w:val="both"/>
      </w:pPr>
      <w:r>
        <w:t xml:space="preserve">Похідні цінні папери - це область досліджень, Фішера Блека </w:t>
      </w:r>
      <w:r w:rsidRPr="003C30A0">
        <w:rPr>
          <w:lang w:eastAsia="en-US" w:bidi="en-US"/>
        </w:rPr>
        <w:t>(</w:t>
      </w:r>
      <w:r>
        <w:rPr>
          <w:lang w:val="en-US" w:eastAsia="en-US" w:bidi="en-US"/>
        </w:rPr>
        <w:t>Fischer</w:t>
      </w:r>
      <w:r w:rsidRPr="003C30A0">
        <w:rPr>
          <w:lang w:eastAsia="en-US" w:bidi="en-US"/>
        </w:rPr>
        <w:t xml:space="preserve"> </w:t>
      </w:r>
      <w:r>
        <w:rPr>
          <w:lang w:val="en-US" w:eastAsia="en-US" w:bidi="en-US"/>
        </w:rPr>
        <w:t>Sheffey</w:t>
      </w:r>
      <w:r w:rsidRPr="003C30A0">
        <w:rPr>
          <w:lang w:eastAsia="en-US" w:bidi="en-US"/>
        </w:rPr>
        <w:t xml:space="preserve"> </w:t>
      </w:r>
      <w:r>
        <w:rPr>
          <w:lang w:val="en-US" w:eastAsia="en-US" w:bidi="en-US"/>
        </w:rPr>
        <w:t>Black</w:t>
      </w:r>
      <w:r w:rsidRPr="003C30A0">
        <w:rPr>
          <w:lang w:eastAsia="en-US" w:bidi="en-US"/>
        </w:rPr>
        <w:t xml:space="preserve">), </w:t>
      </w:r>
      <w:r>
        <w:t xml:space="preserve">Роберта Кінг Мертон </w:t>
      </w:r>
      <w:r w:rsidRPr="003C30A0">
        <w:rPr>
          <w:lang w:eastAsia="en-US" w:bidi="en-US"/>
        </w:rPr>
        <w:t>(</w:t>
      </w:r>
      <w:r>
        <w:rPr>
          <w:lang w:val="en-US" w:eastAsia="en-US" w:bidi="en-US"/>
        </w:rPr>
        <w:t>Mey</w:t>
      </w:r>
      <w:r>
        <w:rPr>
          <w:lang w:val="en-US" w:eastAsia="en-US" w:bidi="en-US"/>
        </w:rPr>
        <w:t>er</w:t>
      </w:r>
      <w:r w:rsidRPr="003C30A0">
        <w:rPr>
          <w:lang w:eastAsia="en-US" w:bidi="en-US"/>
        </w:rPr>
        <w:t xml:space="preserve"> </w:t>
      </w:r>
      <w:r>
        <w:rPr>
          <w:lang w:val="en-US" w:eastAsia="en-US" w:bidi="en-US"/>
        </w:rPr>
        <w:t>Robert</w:t>
      </w:r>
      <w:r w:rsidRPr="003C30A0">
        <w:rPr>
          <w:lang w:eastAsia="en-US" w:bidi="en-US"/>
        </w:rPr>
        <w:t xml:space="preserve"> </w:t>
      </w:r>
      <w:r>
        <w:rPr>
          <w:lang w:val="en-US" w:eastAsia="en-US" w:bidi="en-US"/>
        </w:rPr>
        <w:t>Schkolnick</w:t>
      </w:r>
      <w:r w:rsidRPr="003C30A0">
        <w:rPr>
          <w:lang w:eastAsia="en-US" w:bidi="en-US"/>
        </w:rPr>
        <w:t xml:space="preserve">) </w:t>
      </w:r>
      <w:r>
        <w:t xml:space="preserve">і Майрона Семюел Шоулз </w:t>
      </w:r>
      <w:r w:rsidRPr="003C30A0">
        <w:rPr>
          <w:lang w:eastAsia="en-US" w:bidi="en-US"/>
        </w:rPr>
        <w:t>(</w:t>
      </w:r>
      <w:r>
        <w:rPr>
          <w:lang w:val="en-US" w:eastAsia="en-US" w:bidi="en-US"/>
        </w:rPr>
        <w:t>Myron</w:t>
      </w:r>
      <w:r w:rsidRPr="003C30A0">
        <w:rPr>
          <w:lang w:eastAsia="en-US" w:bidi="en-US"/>
        </w:rPr>
        <w:t xml:space="preserve"> </w:t>
      </w:r>
      <w:r>
        <w:rPr>
          <w:lang w:val="en-US" w:eastAsia="en-US" w:bidi="en-US"/>
        </w:rPr>
        <w:t>Samuel</w:t>
      </w:r>
      <w:r w:rsidRPr="003C30A0">
        <w:rPr>
          <w:lang w:eastAsia="en-US" w:bidi="en-US"/>
        </w:rPr>
        <w:t xml:space="preserve"> </w:t>
      </w:r>
      <w:r>
        <w:rPr>
          <w:lang w:val="en-US" w:eastAsia="en-US" w:bidi="en-US"/>
        </w:rPr>
        <w:t>Scholes</w:t>
      </w:r>
      <w:r w:rsidRPr="003C30A0">
        <w:rPr>
          <w:lang w:eastAsia="en-US" w:bidi="en-US"/>
        </w:rPr>
        <w:t xml:space="preserve">). </w:t>
      </w:r>
      <w:r>
        <w:t>Роберт Мертон і Майрон Шоулз, отримали Нобелівську Премію в 1997 році. Фішер Блек помер, перш ніж премія була присуджена. Дуже велике значення для теорії і практики мають дослідження Робе</w:t>
      </w:r>
      <w:r>
        <w:t xml:space="preserve">рт Фрай Енґл ІІІ </w:t>
      </w:r>
      <w:r w:rsidRPr="003C30A0">
        <w:rPr>
          <w:lang w:eastAsia="en-US" w:bidi="en-US"/>
        </w:rPr>
        <w:t>(</w:t>
      </w:r>
      <w:r>
        <w:rPr>
          <w:lang w:val="en-US" w:eastAsia="en-US" w:bidi="en-US"/>
        </w:rPr>
        <w:t>Robert</w:t>
      </w:r>
      <w:r w:rsidRPr="003C30A0">
        <w:rPr>
          <w:lang w:eastAsia="en-US" w:bidi="en-US"/>
        </w:rPr>
        <w:t xml:space="preserve"> </w:t>
      </w:r>
      <w:r>
        <w:rPr>
          <w:lang w:val="en-US" w:eastAsia="en-US" w:bidi="en-US"/>
        </w:rPr>
        <w:t>Fry</w:t>
      </w:r>
      <w:r w:rsidRPr="003C30A0">
        <w:rPr>
          <w:lang w:eastAsia="en-US" w:bidi="en-US"/>
        </w:rPr>
        <w:t xml:space="preserve"> </w:t>
      </w:r>
      <w:r>
        <w:rPr>
          <w:lang w:val="en-US" w:eastAsia="en-US" w:bidi="en-US"/>
        </w:rPr>
        <w:t>Engle</w:t>
      </w:r>
      <w:r w:rsidRPr="003C30A0">
        <w:rPr>
          <w:lang w:eastAsia="en-US" w:bidi="en-US"/>
        </w:rPr>
        <w:t xml:space="preserve"> </w:t>
      </w:r>
      <w:r>
        <w:t>III). У 2003 році він отримав</w:t>
      </w:r>
    </w:p>
    <w:p w:rsidR="00553AA8" w:rsidRPr="003C30A0" w:rsidRDefault="005E6453">
      <w:pPr>
        <w:pStyle w:val="a7"/>
        <w:framePr w:wrap="around" w:vAnchor="page" w:hAnchor="page" w:x="1180" w:y="15701"/>
        <w:shd w:val="clear" w:color="auto" w:fill="auto"/>
        <w:spacing w:line="180" w:lineRule="exact"/>
        <w:ind w:left="20"/>
        <w:rPr>
          <w:lang w:val="ru-RU"/>
        </w:rPr>
      </w:pPr>
      <w:r>
        <w:rPr>
          <w:lang w:val="uk-UA" w:eastAsia="uk-UA" w:bidi="uk-UA"/>
        </w:rPr>
        <w:t>58</w:t>
      </w:r>
    </w:p>
    <w:p w:rsidR="00553AA8" w:rsidRDefault="00553AA8">
      <w:pPr>
        <w:rPr>
          <w:sz w:val="2"/>
          <w:szCs w:val="2"/>
        </w:rPr>
        <w:sectPr w:rsidR="00553AA8">
          <w:pgSz w:w="11909" w:h="16838"/>
          <w:pgMar w:top="0" w:right="0" w:bottom="0" w:left="0" w:header="0" w:footer="3" w:gutter="0"/>
          <w:cols w:space="720"/>
          <w:noEndnote/>
          <w:docGrid w:linePitch="360"/>
        </w:sectPr>
      </w:pPr>
    </w:p>
    <w:p w:rsidR="00553AA8" w:rsidRDefault="005E6453">
      <w:pPr>
        <w:pStyle w:val="a5"/>
        <w:framePr w:w="9658" w:h="14415" w:hRule="exact" w:wrap="around" w:vAnchor="page" w:hAnchor="page" w:x="1194" w:y="1000"/>
        <w:shd w:val="clear" w:color="auto" w:fill="auto"/>
        <w:spacing w:after="0"/>
        <w:ind w:left="20" w:right="20"/>
        <w:jc w:val="both"/>
      </w:pPr>
      <w:r>
        <w:rPr>
          <w:lang w:val="ru-RU" w:eastAsia="ru-RU" w:bidi="ru-RU"/>
        </w:rPr>
        <w:lastRenderedPageBreak/>
        <w:t xml:space="preserve">нагороду за методи </w:t>
      </w:r>
      <w:r>
        <w:t xml:space="preserve">аналізу економічних </w:t>
      </w:r>
      <w:r>
        <w:rPr>
          <w:lang w:val="ru-RU" w:eastAsia="ru-RU" w:bidi="ru-RU"/>
        </w:rPr>
        <w:t xml:space="preserve">часових </w:t>
      </w:r>
      <w:r>
        <w:t xml:space="preserve">рядів </w:t>
      </w:r>
      <w:r>
        <w:rPr>
          <w:lang w:val="ru-RU" w:eastAsia="ru-RU" w:bidi="ru-RU"/>
        </w:rPr>
        <w:t xml:space="preserve">з неоднаковою </w:t>
      </w:r>
      <w:r>
        <w:t xml:space="preserve">зміни </w:t>
      </w:r>
      <w:r>
        <w:rPr>
          <w:lang w:val="ru-RU" w:eastAsia="ru-RU" w:bidi="ru-RU"/>
        </w:rPr>
        <w:t xml:space="preserve">у </w:t>
      </w:r>
      <w:r>
        <w:t xml:space="preserve">часі </w:t>
      </w:r>
      <w:r>
        <w:rPr>
          <w:lang w:val="ru-RU" w:eastAsia="ru-RU" w:bidi="ru-RU"/>
        </w:rPr>
        <w:t xml:space="preserve">(модель </w:t>
      </w:r>
      <w:r>
        <w:rPr>
          <w:lang w:val="en-US" w:eastAsia="en-US" w:bidi="en-US"/>
        </w:rPr>
        <w:t>ARCH</w:t>
      </w:r>
      <w:r w:rsidRPr="003C30A0">
        <w:rPr>
          <w:lang w:val="ru-RU" w:eastAsia="en-US" w:bidi="en-US"/>
        </w:rPr>
        <w:t xml:space="preserve">). </w:t>
      </w:r>
      <w:r>
        <w:rPr>
          <w:lang w:val="ru-RU" w:eastAsia="ru-RU" w:bidi="ru-RU"/>
        </w:rPr>
        <w:t xml:space="preserve">Модель </w:t>
      </w:r>
      <w:r>
        <w:rPr>
          <w:lang w:val="en-US" w:eastAsia="en-US" w:bidi="en-US"/>
        </w:rPr>
        <w:t>ARCH</w:t>
      </w:r>
      <w:r w:rsidRPr="003C30A0">
        <w:rPr>
          <w:lang w:val="ru-RU" w:eastAsia="en-US" w:bidi="en-US"/>
        </w:rPr>
        <w:t xml:space="preserve"> </w:t>
      </w:r>
      <w:r>
        <w:t>^вторе^ес^^ умовна гетероскедастичність) [9].</w:t>
      </w:r>
    </w:p>
    <w:p w:rsidR="00553AA8" w:rsidRDefault="005E6453">
      <w:pPr>
        <w:pStyle w:val="a5"/>
        <w:framePr w:w="9658" w:h="14415" w:hRule="exact" w:wrap="around" w:vAnchor="page" w:hAnchor="page" w:x="1194" w:y="1000"/>
        <w:shd w:val="clear" w:color="auto" w:fill="auto"/>
        <w:spacing w:after="0"/>
        <w:ind w:left="20" w:right="20" w:firstLine="560"/>
        <w:jc w:val="both"/>
      </w:pPr>
      <w:r>
        <w:t>Під час лекці</w:t>
      </w:r>
      <w:r>
        <w:t xml:space="preserve">ї з нагоди присудження нагороди, під назвою «Ризик і волатильність: Економетричні моделі і фінансова практика» </w:t>
      </w:r>
      <w:r w:rsidRPr="003C30A0">
        <w:rPr>
          <w:lang w:eastAsia="en-US" w:bidi="en-US"/>
        </w:rPr>
        <w:t>(</w:t>
      </w:r>
      <w:r>
        <w:rPr>
          <w:lang w:val="en-US" w:eastAsia="en-US" w:bidi="en-US"/>
        </w:rPr>
        <w:t>Risk</w:t>
      </w:r>
      <w:r w:rsidRPr="003C30A0">
        <w:rPr>
          <w:lang w:eastAsia="en-US" w:bidi="en-US"/>
        </w:rPr>
        <w:t xml:space="preserve"> </w:t>
      </w:r>
      <w:r>
        <w:rPr>
          <w:lang w:val="en-US" w:eastAsia="en-US" w:bidi="en-US"/>
        </w:rPr>
        <w:t>and</w:t>
      </w:r>
      <w:r w:rsidRPr="003C30A0">
        <w:rPr>
          <w:lang w:eastAsia="en-US" w:bidi="en-US"/>
        </w:rPr>
        <w:t xml:space="preserve"> </w:t>
      </w:r>
      <w:r>
        <w:rPr>
          <w:lang w:val="en-US" w:eastAsia="en-US" w:bidi="en-US"/>
        </w:rPr>
        <w:t>Volatility</w:t>
      </w:r>
      <w:r w:rsidRPr="003C30A0">
        <w:rPr>
          <w:lang w:eastAsia="en-US" w:bidi="en-US"/>
        </w:rPr>
        <w:t xml:space="preserve">: </w:t>
      </w:r>
      <w:r>
        <w:rPr>
          <w:lang w:val="en-US" w:eastAsia="en-US" w:bidi="en-US"/>
        </w:rPr>
        <w:t>Econometric</w:t>
      </w:r>
      <w:r w:rsidRPr="003C30A0">
        <w:rPr>
          <w:lang w:eastAsia="en-US" w:bidi="en-US"/>
        </w:rPr>
        <w:t xml:space="preserve"> </w:t>
      </w:r>
      <w:r>
        <w:rPr>
          <w:lang w:val="en-US" w:eastAsia="en-US" w:bidi="en-US"/>
        </w:rPr>
        <w:t>Models</w:t>
      </w:r>
      <w:r w:rsidRPr="003C30A0">
        <w:rPr>
          <w:lang w:eastAsia="en-US" w:bidi="en-US"/>
        </w:rPr>
        <w:t xml:space="preserve"> </w:t>
      </w:r>
      <w:r>
        <w:rPr>
          <w:lang w:val="en-US" w:eastAsia="en-US" w:bidi="en-US"/>
        </w:rPr>
        <w:t>and</w:t>
      </w:r>
      <w:r w:rsidRPr="003C30A0">
        <w:rPr>
          <w:lang w:eastAsia="en-US" w:bidi="en-US"/>
        </w:rPr>
        <w:t xml:space="preserve"> </w:t>
      </w:r>
      <w:r>
        <w:rPr>
          <w:lang w:val="en-US" w:eastAsia="en-US" w:bidi="en-US"/>
        </w:rPr>
        <w:t>Financial</w:t>
      </w:r>
      <w:r w:rsidRPr="003C30A0">
        <w:rPr>
          <w:lang w:eastAsia="en-US" w:bidi="en-US"/>
        </w:rPr>
        <w:t xml:space="preserve"> </w:t>
      </w:r>
      <w:r>
        <w:rPr>
          <w:lang w:val="en-US" w:eastAsia="en-US" w:bidi="en-US"/>
        </w:rPr>
        <w:t>Practise</w:t>
      </w:r>
      <w:r w:rsidRPr="003C30A0">
        <w:rPr>
          <w:lang w:eastAsia="en-US" w:bidi="en-US"/>
        </w:rPr>
        <w:t xml:space="preserve">), </w:t>
      </w:r>
      <w:r>
        <w:t>він визнав, що центральним принципом фінансування є необхідність будь- якого ри</w:t>
      </w:r>
      <w:r>
        <w:t>зику для того, щоб отримати переваги, однак не всі ризики однаково виправданні. Р.Енгл помітив проблему, яка просліджувалась в теорії портфеля Г. Марковець. Вона полягала у прийнятті історичних даних, які були чутливі до зміни періоду, включеного до обчисл</w:t>
      </w:r>
      <w:r>
        <w:t xml:space="preserve">ення стандартного відхилення. Рішенням цієї проблеми стала в економетриці, Aвторегресивні умовно гетероскедастичні </w:t>
      </w:r>
      <w:r w:rsidRPr="003C30A0">
        <w:rPr>
          <w:lang w:eastAsia="en-US" w:bidi="en-US"/>
        </w:rPr>
        <w:t>(</w:t>
      </w:r>
      <w:r>
        <w:rPr>
          <w:lang w:val="en-US" w:eastAsia="en-US" w:bidi="en-US"/>
        </w:rPr>
        <w:t>Autoregressive</w:t>
      </w:r>
      <w:r w:rsidRPr="003C30A0">
        <w:rPr>
          <w:lang w:eastAsia="en-US" w:bidi="en-US"/>
        </w:rPr>
        <w:t xml:space="preserve"> </w:t>
      </w:r>
      <w:r>
        <w:rPr>
          <w:lang w:val="en-US" w:eastAsia="en-US" w:bidi="en-US"/>
        </w:rPr>
        <w:t>conditional</w:t>
      </w:r>
      <w:r w:rsidRPr="003C30A0">
        <w:rPr>
          <w:lang w:eastAsia="en-US" w:bidi="en-US"/>
        </w:rPr>
        <w:t xml:space="preserve"> </w:t>
      </w:r>
      <w:r>
        <w:rPr>
          <w:lang w:val="en-US" w:eastAsia="en-US" w:bidi="en-US"/>
        </w:rPr>
        <w:t>heteroskedasticity</w:t>
      </w:r>
      <w:r w:rsidRPr="003C30A0">
        <w:rPr>
          <w:lang w:eastAsia="en-US" w:bidi="en-US"/>
        </w:rPr>
        <w:t xml:space="preserve">, </w:t>
      </w:r>
      <w:r>
        <w:rPr>
          <w:lang w:val="en-US" w:eastAsia="en-US" w:bidi="en-US"/>
        </w:rPr>
        <w:t>ARCH</w:t>
      </w:r>
      <w:r w:rsidRPr="003C30A0">
        <w:rPr>
          <w:lang w:eastAsia="en-US" w:bidi="en-US"/>
        </w:rPr>
        <w:t xml:space="preserve">) </w:t>
      </w:r>
      <w:r>
        <w:t>моделі використовуються для опису і моделювання часових рядів.</w:t>
      </w:r>
    </w:p>
    <w:p w:rsidR="00553AA8" w:rsidRDefault="005E6453">
      <w:pPr>
        <w:pStyle w:val="a5"/>
        <w:framePr w:w="9658" w:h="14415" w:hRule="exact" w:wrap="around" w:vAnchor="page" w:hAnchor="page" w:x="1194" w:y="1000"/>
        <w:shd w:val="clear" w:color="auto" w:fill="auto"/>
        <w:spacing w:after="0"/>
        <w:ind w:left="20" w:right="20" w:firstLine="560"/>
        <w:jc w:val="both"/>
      </w:pPr>
      <w:r>
        <w:t>На підставі тематики роб</w:t>
      </w:r>
      <w:r>
        <w:t>іт лауреатів науковці виділяють наступні галузі, пов'язані з ризиком підприємства:</w:t>
      </w:r>
    </w:p>
    <w:p w:rsidR="00553AA8" w:rsidRDefault="005E6453">
      <w:pPr>
        <w:pStyle w:val="a5"/>
        <w:framePr w:w="9658" w:h="14415" w:hRule="exact" w:wrap="around" w:vAnchor="page" w:hAnchor="page" w:x="1194" w:y="1000"/>
        <w:numPr>
          <w:ilvl w:val="0"/>
          <w:numId w:val="1"/>
        </w:numPr>
        <w:shd w:val="clear" w:color="auto" w:fill="auto"/>
        <w:spacing w:after="0"/>
        <w:ind w:left="20" w:firstLine="560"/>
        <w:jc w:val="both"/>
      </w:pPr>
      <w:r>
        <w:t xml:space="preserve"> побудова оптимального портфеля,</w:t>
      </w:r>
    </w:p>
    <w:p w:rsidR="00553AA8" w:rsidRDefault="005E6453">
      <w:pPr>
        <w:pStyle w:val="a5"/>
        <w:framePr w:w="9658" w:h="14415" w:hRule="exact" w:wrap="around" w:vAnchor="page" w:hAnchor="page" w:x="1194" w:y="1000"/>
        <w:numPr>
          <w:ilvl w:val="0"/>
          <w:numId w:val="1"/>
        </w:numPr>
        <w:shd w:val="clear" w:color="auto" w:fill="auto"/>
        <w:spacing w:after="0"/>
        <w:ind w:left="20" w:firstLine="560"/>
        <w:jc w:val="both"/>
      </w:pPr>
      <w:r>
        <w:t xml:space="preserve"> обмеження ризику за допомогою угод з похідними,</w:t>
      </w:r>
    </w:p>
    <w:p w:rsidR="00553AA8" w:rsidRDefault="005E6453">
      <w:pPr>
        <w:pStyle w:val="a5"/>
        <w:framePr w:w="9658" w:h="14415" w:hRule="exact" w:wrap="around" w:vAnchor="page" w:hAnchor="page" w:x="1194" w:y="1000"/>
        <w:numPr>
          <w:ilvl w:val="0"/>
          <w:numId w:val="1"/>
        </w:numPr>
        <w:shd w:val="clear" w:color="auto" w:fill="auto"/>
        <w:spacing w:after="0"/>
        <w:ind w:left="20" w:firstLine="560"/>
        <w:jc w:val="both"/>
      </w:pPr>
      <w:r>
        <w:t xml:space="preserve"> асиметрія інформації [10].</w:t>
      </w:r>
    </w:p>
    <w:p w:rsidR="00553AA8" w:rsidRDefault="005E6453">
      <w:pPr>
        <w:pStyle w:val="a5"/>
        <w:framePr w:w="9658" w:h="14415" w:hRule="exact" w:wrap="around" w:vAnchor="page" w:hAnchor="page" w:x="1194" w:y="1000"/>
        <w:shd w:val="clear" w:color="auto" w:fill="auto"/>
        <w:spacing w:after="0"/>
        <w:ind w:left="20" w:right="20" w:firstLine="560"/>
        <w:jc w:val="both"/>
      </w:pPr>
      <w:r>
        <w:t xml:space="preserve">Способом обмеження ризику, на який вказував вже К. Ерроу, </w:t>
      </w:r>
      <w:r>
        <w:t xml:space="preserve">продаж акцій компанії. Таким чином, власники компанії будуть ділити як прибутку, так і ризик понести збитки. Однак володіння акціями пов'язане з ризиком зміни їх вартості. Одним з найважливіших питань, розглянутих вчених був пошук таких пропорцій між менш </w:t>
      </w:r>
      <w:r>
        <w:t>і більш ризикованими активами, щоб норма прибутку була максимальною, а ризик як низький. Зниження ризику можливо шляхом угруповання в дії. Дослідження в цій області вели: Гаррі Марковець, Джеймс Тобін і Майрон Шоулз.</w:t>
      </w:r>
    </w:p>
    <w:p w:rsidR="00553AA8" w:rsidRDefault="005E6453">
      <w:pPr>
        <w:pStyle w:val="a5"/>
        <w:framePr w:w="9658" w:h="14415" w:hRule="exact" w:wrap="around" w:vAnchor="page" w:hAnchor="page" w:x="1194" w:y="1000"/>
        <w:shd w:val="clear" w:color="auto" w:fill="auto"/>
        <w:spacing w:after="0"/>
        <w:ind w:left="20" w:right="20" w:firstLine="560"/>
        <w:jc w:val="both"/>
      </w:pPr>
      <w:r>
        <w:t>Першим економістом, який побудував моде</w:t>
      </w:r>
      <w:r>
        <w:t xml:space="preserve">ль портфеля був Гаррі Марковець. Його внесок в теорію портфеля заснована на статті Портфоліо </w:t>
      </w:r>
      <w:r>
        <w:rPr>
          <w:lang w:val="en-US" w:eastAsia="en-US" w:bidi="en-US"/>
        </w:rPr>
        <w:t>Selection</w:t>
      </w:r>
      <w:r w:rsidRPr="003C30A0">
        <w:rPr>
          <w:lang w:eastAsia="en-US" w:bidi="en-US"/>
        </w:rPr>
        <w:t xml:space="preserve">, </w:t>
      </w:r>
      <w:r>
        <w:t xml:space="preserve">опублікованій в </w:t>
      </w:r>
      <w:r w:rsidRPr="003C30A0">
        <w:rPr>
          <w:lang w:eastAsia="en-US" w:bidi="en-US"/>
        </w:rPr>
        <w:t>"</w:t>
      </w:r>
      <w:r>
        <w:rPr>
          <w:lang w:val="en-US" w:eastAsia="en-US" w:bidi="en-US"/>
        </w:rPr>
        <w:t>Journal</w:t>
      </w:r>
      <w:r w:rsidRPr="003C30A0">
        <w:rPr>
          <w:lang w:eastAsia="en-US" w:bidi="en-US"/>
        </w:rPr>
        <w:t xml:space="preserve"> </w:t>
      </w:r>
      <w:r>
        <w:rPr>
          <w:lang w:val="en-US" w:eastAsia="en-US" w:bidi="en-US"/>
        </w:rPr>
        <w:t>of</w:t>
      </w:r>
      <w:r w:rsidRPr="003C30A0">
        <w:rPr>
          <w:lang w:eastAsia="en-US" w:bidi="en-US"/>
        </w:rPr>
        <w:t xml:space="preserve"> </w:t>
      </w:r>
      <w:r>
        <w:rPr>
          <w:lang w:val="en-US" w:eastAsia="en-US" w:bidi="en-US"/>
        </w:rPr>
        <w:t>Finance</w:t>
      </w:r>
      <w:r w:rsidRPr="003C30A0">
        <w:rPr>
          <w:lang w:eastAsia="en-US" w:bidi="en-US"/>
        </w:rPr>
        <w:t xml:space="preserve">" </w:t>
      </w:r>
      <w:r>
        <w:t xml:space="preserve">в 1952 році і в книзі під назвою «Вибір портфеля: ефективна диверсифікація інвестицій» </w:t>
      </w:r>
      <w:r w:rsidRPr="003C30A0">
        <w:rPr>
          <w:lang w:eastAsia="en-US" w:bidi="en-US"/>
        </w:rPr>
        <w:t>(</w:t>
      </w:r>
      <w:r>
        <w:rPr>
          <w:lang w:val="en-US" w:eastAsia="en-US" w:bidi="en-US"/>
        </w:rPr>
        <w:t>Portfolio</w:t>
      </w:r>
      <w:r w:rsidRPr="003C30A0">
        <w:rPr>
          <w:lang w:eastAsia="en-US" w:bidi="en-US"/>
        </w:rPr>
        <w:t xml:space="preserve"> </w:t>
      </w:r>
      <w:r>
        <w:rPr>
          <w:lang w:val="en-US" w:eastAsia="en-US" w:bidi="en-US"/>
        </w:rPr>
        <w:t>Selection</w:t>
      </w:r>
      <w:r w:rsidRPr="003C30A0">
        <w:rPr>
          <w:lang w:eastAsia="en-US" w:bidi="en-US"/>
        </w:rPr>
        <w:t xml:space="preserve">: </w:t>
      </w:r>
      <w:r>
        <w:rPr>
          <w:lang w:val="en-US" w:eastAsia="en-US" w:bidi="en-US"/>
        </w:rPr>
        <w:t>Effici</w:t>
      </w:r>
      <w:r>
        <w:rPr>
          <w:lang w:val="en-US" w:eastAsia="en-US" w:bidi="en-US"/>
        </w:rPr>
        <w:t>ent</w:t>
      </w:r>
      <w:r w:rsidRPr="003C30A0">
        <w:rPr>
          <w:lang w:eastAsia="en-US" w:bidi="en-US"/>
        </w:rPr>
        <w:t xml:space="preserve"> </w:t>
      </w:r>
      <w:r>
        <w:rPr>
          <w:lang w:val="en-US" w:eastAsia="en-US" w:bidi="en-US"/>
        </w:rPr>
        <w:t>Diversification</w:t>
      </w:r>
      <w:r w:rsidRPr="003C30A0">
        <w:rPr>
          <w:lang w:eastAsia="en-US" w:bidi="en-US"/>
        </w:rPr>
        <w:t xml:space="preserve"> </w:t>
      </w:r>
      <w:r>
        <w:rPr>
          <w:lang w:val="en-US" w:eastAsia="en-US" w:bidi="en-US"/>
        </w:rPr>
        <w:t>of</w:t>
      </w:r>
      <w:r w:rsidRPr="003C30A0">
        <w:rPr>
          <w:lang w:eastAsia="en-US" w:bidi="en-US"/>
        </w:rPr>
        <w:t xml:space="preserve"> </w:t>
      </w:r>
      <w:r>
        <w:rPr>
          <w:lang w:val="en-US" w:eastAsia="en-US" w:bidi="en-US"/>
        </w:rPr>
        <w:t>Investments</w:t>
      </w:r>
      <w:r w:rsidRPr="003C30A0">
        <w:rPr>
          <w:lang w:eastAsia="en-US" w:bidi="en-US"/>
        </w:rPr>
        <w:t xml:space="preserve">), </w:t>
      </w:r>
      <w:r>
        <w:t xml:space="preserve">вперше опублікованої в </w:t>
      </w:r>
      <w:r w:rsidRPr="003C30A0">
        <w:rPr>
          <w:lang w:eastAsia="en-US" w:bidi="en-US"/>
        </w:rPr>
        <w:t xml:space="preserve">1959 </w:t>
      </w:r>
      <w:r>
        <w:t>року. Як міру ризику прийняв стандартне відхилення можливих доходів.</w:t>
      </w:r>
    </w:p>
    <w:p w:rsidR="00553AA8" w:rsidRDefault="005E6453">
      <w:pPr>
        <w:pStyle w:val="a5"/>
        <w:framePr w:w="9658" w:h="14415" w:hRule="exact" w:wrap="around" w:vAnchor="page" w:hAnchor="page" w:x="1194" w:y="1000"/>
        <w:shd w:val="clear" w:color="auto" w:fill="auto"/>
        <w:spacing w:after="0"/>
        <w:ind w:left="20" w:right="20" w:firstLine="560"/>
        <w:jc w:val="both"/>
      </w:pPr>
      <w:r>
        <w:t>У 1958 році Джеймс Тобін представив модель, яка враховувала інструменти без ризику, якими є казначейські векселі або деякі</w:t>
      </w:r>
      <w:r>
        <w:t xml:space="preserve"> казначейські облігації. У моделі він застосував коефіцієнт повернення інвестицій, вільних від ризику [11].</w:t>
      </w:r>
    </w:p>
    <w:p w:rsidR="00553AA8" w:rsidRDefault="005E6453">
      <w:pPr>
        <w:pStyle w:val="a5"/>
        <w:framePr w:w="9658" w:h="14415" w:hRule="exact" w:wrap="around" w:vAnchor="page" w:hAnchor="page" w:x="1194" w:y="1000"/>
        <w:shd w:val="clear" w:color="auto" w:fill="auto"/>
        <w:spacing w:after="0"/>
        <w:ind w:left="20" w:right="20" w:firstLine="560"/>
        <w:jc w:val="both"/>
      </w:pPr>
      <w:r>
        <w:t xml:space="preserve">Одним з архітекторів теорії портфеля вважається Вільям Форсайт Шарп </w:t>
      </w:r>
      <w:r w:rsidRPr="003C30A0">
        <w:rPr>
          <w:lang w:eastAsia="en-US" w:bidi="en-US"/>
        </w:rPr>
        <w:t>(</w:t>
      </w:r>
      <w:r>
        <w:rPr>
          <w:lang w:val="en-US" w:eastAsia="en-US" w:bidi="en-US"/>
        </w:rPr>
        <w:t>William</w:t>
      </w:r>
      <w:r w:rsidRPr="003C30A0">
        <w:rPr>
          <w:lang w:eastAsia="en-US" w:bidi="en-US"/>
        </w:rPr>
        <w:t xml:space="preserve"> </w:t>
      </w:r>
      <w:r>
        <w:rPr>
          <w:lang w:val="en-US" w:eastAsia="en-US" w:bidi="en-US"/>
        </w:rPr>
        <w:t>Forsyth</w:t>
      </w:r>
      <w:r w:rsidRPr="003C30A0">
        <w:rPr>
          <w:lang w:eastAsia="en-US" w:bidi="en-US"/>
        </w:rPr>
        <w:t xml:space="preserve"> </w:t>
      </w:r>
      <w:r>
        <w:rPr>
          <w:lang w:val="en-US" w:eastAsia="en-US" w:bidi="en-US"/>
        </w:rPr>
        <w:t>Sharpe</w:t>
      </w:r>
      <w:r w:rsidRPr="003C30A0">
        <w:rPr>
          <w:lang w:eastAsia="en-US" w:bidi="en-US"/>
        </w:rPr>
        <w:t xml:space="preserve">). </w:t>
      </w:r>
      <w:r>
        <w:t xml:space="preserve">Відкриттям В. Шарпа було те, що деякі акції ростуть і </w:t>
      </w:r>
      <w:r>
        <w:t>падають швидше, ніж ринок, а деякі повільніше. Модель В. Шарпа залежить від трьох компонентів: постійного значення коефіцієнта альфа, пропорції зміни індексу, коефіцієнта бета і компонентом випадковості, якого не можна пояснити змінами на біржі [12]. Модел</w:t>
      </w:r>
      <w:r>
        <w:t xml:space="preserve">ь Шарпа стала відправною точкою для моделі </w:t>
      </w:r>
      <w:r>
        <w:rPr>
          <w:lang w:val="en-US" w:eastAsia="en-US" w:bidi="en-US"/>
        </w:rPr>
        <w:t>CAPM</w:t>
      </w:r>
      <w:r w:rsidRPr="003C30A0">
        <w:rPr>
          <w:lang w:eastAsia="en-US" w:bidi="en-US"/>
        </w:rPr>
        <w:t xml:space="preserve"> (</w:t>
      </w:r>
      <w:r>
        <w:rPr>
          <w:lang w:val="en-US" w:eastAsia="en-US" w:bidi="en-US"/>
        </w:rPr>
        <w:t>Capital</w:t>
      </w:r>
      <w:r w:rsidRPr="003C30A0">
        <w:rPr>
          <w:lang w:eastAsia="en-US" w:bidi="en-US"/>
        </w:rPr>
        <w:t xml:space="preserve"> </w:t>
      </w:r>
      <w:r>
        <w:rPr>
          <w:lang w:val="en-US" w:eastAsia="en-US" w:bidi="en-US"/>
        </w:rPr>
        <w:t>Asset</w:t>
      </w:r>
      <w:r w:rsidRPr="003C30A0">
        <w:rPr>
          <w:lang w:eastAsia="en-US" w:bidi="en-US"/>
        </w:rPr>
        <w:t xml:space="preserve"> </w:t>
      </w:r>
      <w:r>
        <w:rPr>
          <w:lang w:val="en-US" w:eastAsia="en-US" w:bidi="en-US"/>
        </w:rPr>
        <w:t>Pricing</w:t>
      </w:r>
      <w:r w:rsidRPr="003C30A0">
        <w:rPr>
          <w:lang w:eastAsia="en-US" w:bidi="en-US"/>
        </w:rPr>
        <w:t xml:space="preserve"> </w:t>
      </w:r>
      <w:r>
        <w:rPr>
          <w:lang w:val="en-US" w:eastAsia="en-US" w:bidi="en-US"/>
        </w:rPr>
        <w:t>Model</w:t>
      </w:r>
      <w:r w:rsidRPr="003C30A0">
        <w:rPr>
          <w:lang w:eastAsia="en-US" w:bidi="en-US"/>
        </w:rPr>
        <w:t xml:space="preserve">). </w:t>
      </w:r>
      <w:r>
        <w:t xml:space="preserve">Ця модель називається моделлю оцінки капіталу і активів. Її творцями є: Нобелівський Лауреат В. Шарп, </w:t>
      </w:r>
      <w:r w:rsidRPr="003C30A0">
        <w:rPr>
          <w:lang w:eastAsia="ru-RU" w:bidi="ru-RU"/>
        </w:rPr>
        <w:t xml:space="preserve">Джон </w:t>
      </w:r>
      <w:r>
        <w:t xml:space="preserve">Лінтнер </w:t>
      </w:r>
      <w:r w:rsidRPr="003C30A0">
        <w:rPr>
          <w:lang w:eastAsia="en-US" w:bidi="en-US"/>
        </w:rPr>
        <w:t>(</w:t>
      </w:r>
      <w:r>
        <w:rPr>
          <w:lang w:val="en-US" w:eastAsia="en-US" w:bidi="en-US"/>
        </w:rPr>
        <w:t>John</w:t>
      </w:r>
      <w:r w:rsidRPr="003C30A0">
        <w:rPr>
          <w:lang w:eastAsia="en-US" w:bidi="en-US"/>
        </w:rPr>
        <w:t xml:space="preserve"> </w:t>
      </w:r>
      <w:r>
        <w:rPr>
          <w:lang w:val="en-US" w:eastAsia="en-US" w:bidi="en-US"/>
        </w:rPr>
        <w:t>Virgil</w:t>
      </w:r>
      <w:r w:rsidRPr="003C30A0">
        <w:rPr>
          <w:lang w:eastAsia="en-US" w:bidi="en-US"/>
        </w:rPr>
        <w:t xml:space="preserve"> </w:t>
      </w:r>
      <w:r>
        <w:rPr>
          <w:lang w:val="en-US" w:eastAsia="en-US" w:bidi="en-US"/>
        </w:rPr>
        <w:t>Lintner</w:t>
      </w:r>
      <w:r w:rsidRPr="003C30A0">
        <w:rPr>
          <w:lang w:eastAsia="en-US" w:bidi="en-US"/>
        </w:rPr>
        <w:t xml:space="preserve">), </w:t>
      </w:r>
      <w:r>
        <w:t xml:space="preserve">Ян Моссін </w:t>
      </w:r>
      <w:r w:rsidRPr="003C30A0">
        <w:rPr>
          <w:lang w:eastAsia="en-US" w:bidi="en-US"/>
        </w:rPr>
        <w:t>(</w:t>
      </w:r>
      <w:r>
        <w:rPr>
          <w:lang w:val="en-US" w:eastAsia="en-US" w:bidi="en-US"/>
        </w:rPr>
        <w:t>Jan</w:t>
      </w:r>
      <w:r w:rsidRPr="003C30A0">
        <w:rPr>
          <w:lang w:eastAsia="en-US" w:bidi="en-US"/>
        </w:rPr>
        <w:t xml:space="preserve"> </w:t>
      </w:r>
      <w:r>
        <w:rPr>
          <w:lang w:val="en-US" w:eastAsia="en-US" w:bidi="en-US"/>
        </w:rPr>
        <w:t>Mossin</w:t>
      </w:r>
      <w:r w:rsidRPr="003C30A0">
        <w:rPr>
          <w:lang w:eastAsia="en-US" w:bidi="en-US"/>
        </w:rPr>
        <w:t xml:space="preserve">) </w:t>
      </w:r>
      <w:r>
        <w:t xml:space="preserve">і Дж. Трейнор </w:t>
      </w:r>
      <w:r w:rsidRPr="003C30A0">
        <w:rPr>
          <w:lang w:eastAsia="en-US" w:bidi="en-US"/>
        </w:rPr>
        <w:t>(</w:t>
      </w:r>
      <w:r>
        <w:rPr>
          <w:lang w:val="en-US" w:eastAsia="en-US" w:bidi="en-US"/>
        </w:rPr>
        <w:t>J</w:t>
      </w:r>
      <w:r>
        <w:rPr>
          <w:lang w:val="en-US" w:eastAsia="en-US" w:bidi="en-US"/>
        </w:rPr>
        <w:t>ack</w:t>
      </w:r>
      <w:r w:rsidRPr="003C30A0">
        <w:rPr>
          <w:lang w:eastAsia="en-US" w:bidi="en-US"/>
        </w:rPr>
        <w:t xml:space="preserve"> </w:t>
      </w:r>
      <w:r>
        <w:rPr>
          <w:lang w:val="en-US" w:eastAsia="en-US" w:bidi="en-US"/>
        </w:rPr>
        <w:t>Lawrence</w:t>
      </w:r>
      <w:r w:rsidRPr="003C30A0">
        <w:rPr>
          <w:lang w:eastAsia="en-US" w:bidi="en-US"/>
        </w:rPr>
        <w:t xml:space="preserve"> </w:t>
      </w:r>
      <w:r>
        <w:rPr>
          <w:lang w:val="en-US" w:eastAsia="en-US" w:bidi="en-US"/>
        </w:rPr>
        <w:t>Treynor</w:t>
      </w:r>
      <w:r w:rsidRPr="003C30A0">
        <w:rPr>
          <w:lang w:eastAsia="en-US" w:bidi="en-US"/>
        </w:rPr>
        <w:t xml:space="preserve">). </w:t>
      </w:r>
      <w:r>
        <w:t xml:space="preserve">Результати багатьох емпіричних досліджень свідчать, що головний висновок з </w:t>
      </w:r>
      <w:r>
        <w:rPr>
          <w:lang w:val="en-US" w:eastAsia="en-US" w:bidi="en-US"/>
        </w:rPr>
        <w:t>CAPM</w:t>
      </w:r>
      <w:r w:rsidRPr="003C30A0">
        <w:rPr>
          <w:lang w:eastAsia="en-US" w:bidi="en-US"/>
        </w:rPr>
        <w:t xml:space="preserve">, </w:t>
      </w:r>
      <w:r>
        <w:t>якою є лінійна залежність між прибутковістю фінансових інструментів і значенням їх коефіцієнтів бета, фактично діючий.</w:t>
      </w:r>
    </w:p>
    <w:p w:rsidR="00553AA8" w:rsidRDefault="005E6453">
      <w:pPr>
        <w:pStyle w:val="a5"/>
        <w:framePr w:w="9658" w:h="14415" w:hRule="exact" w:wrap="around" w:vAnchor="page" w:hAnchor="page" w:x="1194" w:y="1000"/>
        <w:shd w:val="clear" w:color="auto" w:fill="auto"/>
        <w:spacing w:after="0"/>
        <w:ind w:left="20" w:right="20" w:firstLine="560"/>
        <w:jc w:val="both"/>
      </w:pPr>
      <w:r>
        <w:t>Одним із способів обмеження ризик</w:t>
      </w:r>
      <w:r>
        <w:t>у, визначено угоди з похідними фінансовими інструментами, ціна яких залежить від ціни основних фінансових інструментів, наприклад, акцій. Будь-які зміни вартості первинних документів, мають вплив на зміни похідних. Ідея захисту від ризику за допомогою угод</w:t>
      </w:r>
      <w:r>
        <w:t xml:space="preserve"> з похідними пов'язано з тим, щоб несприятливий вплив від зміни основного індексу було пов'язано з позитивним впливом індексу похідних.</w:t>
      </w:r>
    </w:p>
    <w:p w:rsidR="00553AA8" w:rsidRDefault="005E6453">
      <w:pPr>
        <w:pStyle w:val="a5"/>
        <w:framePr w:w="9658" w:h="14415" w:hRule="exact" w:wrap="around" w:vAnchor="page" w:hAnchor="page" w:x="1194" w:y="1000"/>
        <w:shd w:val="clear" w:color="auto" w:fill="auto"/>
        <w:spacing w:after="0"/>
        <w:ind w:left="20" w:right="20" w:firstLine="560"/>
        <w:jc w:val="both"/>
      </w:pPr>
      <w:r>
        <w:t xml:space="preserve">Переломним моментом для розвитку опціонів було відкриття в 1973 році біржі </w:t>
      </w:r>
      <w:r w:rsidRPr="003C30A0">
        <w:rPr>
          <w:lang w:eastAsia="en-US" w:bidi="en-US"/>
        </w:rPr>
        <w:t>«</w:t>
      </w:r>
      <w:r>
        <w:rPr>
          <w:lang w:val="en-US" w:eastAsia="en-US" w:bidi="en-US"/>
        </w:rPr>
        <w:t>Chicago</w:t>
      </w:r>
      <w:r w:rsidRPr="003C30A0">
        <w:rPr>
          <w:lang w:eastAsia="en-US" w:bidi="en-US"/>
        </w:rPr>
        <w:t xml:space="preserve"> </w:t>
      </w:r>
      <w:r>
        <w:rPr>
          <w:lang w:val="en-US" w:eastAsia="en-US" w:bidi="en-US"/>
        </w:rPr>
        <w:t>Board</w:t>
      </w:r>
      <w:r w:rsidRPr="003C30A0">
        <w:rPr>
          <w:lang w:eastAsia="en-US" w:bidi="en-US"/>
        </w:rPr>
        <w:t xml:space="preserve"> </w:t>
      </w:r>
      <w:r>
        <w:rPr>
          <w:lang w:val="en-US" w:eastAsia="en-US" w:bidi="en-US"/>
        </w:rPr>
        <w:t>Options</w:t>
      </w:r>
      <w:r w:rsidRPr="003C30A0">
        <w:rPr>
          <w:lang w:eastAsia="en-US" w:bidi="en-US"/>
        </w:rPr>
        <w:t xml:space="preserve"> </w:t>
      </w:r>
      <w:r>
        <w:rPr>
          <w:lang w:val="en-US" w:eastAsia="en-US" w:bidi="en-US"/>
        </w:rPr>
        <w:t>Exchange</w:t>
      </w:r>
      <w:r w:rsidRPr="003C30A0">
        <w:rPr>
          <w:lang w:eastAsia="en-US" w:bidi="en-US"/>
        </w:rPr>
        <w:t xml:space="preserve">». </w:t>
      </w:r>
      <w:r>
        <w:t>В тому ж ро</w:t>
      </w:r>
      <w:r>
        <w:t xml:space="preserve">ці ситуацію докорінно змінили статті Р. Мертона «Теорія раціонального ціноутворення опціонів» </w:t>
      </w:r>
      <w:r w:rsidRPr="003C30A0">
        <w:rPr>
          <w:lang w:eastAsia="en-US" w:bidi="en-US"/>
        </w:rPr>
        <w:t>(</w:t>
      </w:r>
      <w:r>
        <w:rPr>
          <w:lang w:val="en-US" w:eastAsia="en-US" w:bidi="en-US"/>
        </w:rPr>
        <w:t>The</w:t>
      </w:r>
      <w:r w:rsidRPr="003C30A0">
        <w:rPr>
          <w:lang w:eastAsia="en-US" w:bidi="en-US"/>
        </w:rPr>
        <w:t xml:space="preserve"> </w:t>
      </w:r>
      <w:r>
        <w:rPr>
          <w:lang w:val="en-US" w:eastAsia="en-US" w:bidi="en-US"/>
        </w:rPr>
        <w:t>Theory</w:t>
      </w:r>
      <w:r w:rsidRPr="003C30A0">
        <w:rPr>
          <w:lang w:eastAsia="en-US" w:bidi="en-US"/>
        </w:rPr>
        <w:t xml:space="preserve"> </w:t>
      </w:r>
      <w:r>
        <w:rPr>
          <w:lang w:val="en-US" w:eastAsia="en-US" w:bidi="en-US"/>
        </w:rPr>
        <w:t>of</w:t>
      </w:r>
      <w:r w:rsidRPr="003C30A0">
        <w:rPr>
          <w:lang w:eastAsia="en-US" w:bidi="en-US"/>
        </w:rPr>
        <w:t xml:space="preserve"> </w:t>
      </w:r>
      <w:r>
        <w:rPr>
          <w:lang w:val="en-US" w:eastAsia="en-US" w:bidi="en-US"/>
        </w:rPr>
        <w:t>Rational</w:t>
      </w:r>
      <w:r w:rsidRPr="003C30A0">
        <w:rPr>
          <w:lang w:eastAsia="en-US" w:bidi="en-US"/>
        </w:rPr>
        <w:t xml:space="preserve"> </w:t>
      </w:r>
      <w:r>
        <w:rPr>
          <w:lang w:val="en-US" w:eastAsia="en-US" w:bidi="en-US"/>
        </w:rPr>
        <w:t>Option</w:t>
      </w:r>
      <w:r w:rsidRPr="003C30A0">
        <w:rPr>
          <w:lang w:eastAsia="en-US" w:bidi="en-US"/>
        </w:rPr>
        <w:t xml:space="preserve"> </w:t>
      </w:r>
      <w:r>
        <w:rPr>
          <w:lang w:val="en-US" w:eastAsia="en-US" w:bidi="en-US"/>
        </w:rPr>
        <w:t>Pricing</w:t>
      </w:r>
      <w:r w:rsidRPr="003C30A0">
        <w:rPr>
          <w:lang w:eastAsia="en-US" w:bidi="en-US"/>
        </w:rPr>
        <w:t xml:space="preserve">) </w:t>
      </w:r>
      <w:r>
        <w:t xml:space="preserve">та Ф. Блек і М. Шоулз «Ціноутворення опціонів та корпоративні зобов'язання» </w:t>
      </w:r>
      <w:r w:rsidRPr="003C30A0">
        <w:rPr>
          <w:lang w:eastAsia="en-US" w:bidi="en-US"/>
        </w:rPr>
        <w:t>(</w:t>
      </w:r>
      <w:r>
        <w:rPr>
          <w:lang w:val="en-US" w:eastAsia="en-US" w:bidi="en-US"/>
        </w:rPr>
        <w:t>The</w:t>
      </w:r>
      <w:r w:rsidRPr="003C30A0">
        <w:rPr>
          <w:lang w:eastAsia="en-US" w:bidi="en-US"/>
        </w:rPr>
        <w:t xml:space="preserve"> </w:t>
      </w:r>
      <w:r>
        <w:rPr>
          <w:lang w:val="en-US" w:eastAsia="en-US" w:bidi="en-US"/>
        </w:rPr>
        <w:t>Pricing</w:t>
      </w:r>
      <w:r w:rsidRPr="003C30A0">
        <w:rPr>
          <w:lang w:eastAsia="en-US" w:bidi="en-US"/>
        </w:rPr>
        <w:t xml:space="preserve"> </w:t>
      </w:r>
      <w:r>
        <w:rPr>
          <w:lang w:val="en-US" w:eastAsia="en-US" w:bidi="en-US"/>
        </w:rPr>
        <w:t>of</w:t>
      </w:r>
      <w:r w:rsidRPr="003C30A0">
        <w:rPr>
          <w:lang w:eastAsia="en-US" w:bidi="en-US"/>
        </w:rPr>
        <w:t xml:space="preserve"> </w:t>
      </w:r>
      <w:r>
        <w:rPr>
          <w:lang w:val="en-US" w:eastAsia="en-US" w:bidi="en-US"/>
        </w:rPr>
        <w:t>Options</w:t>
      </w:r>
      <w:r w:rsidRPr="003C30A0">
        <w:rPr>
          <w:lang w:eastAsia="en-US" w:bidi="en-US"/>
        </w:rPr>
        <w:t xml:space="preserve"> </w:t>
      </w:r>
      <w:r>
        <w:rPr>
          <w:lang w:val="en-US" w:eastAsia="en-US" w:bidi="en-US"/>
        </w:rPr>
        <w:t>and</w:t>
      </w:r>
      <w:r w:rsidRPr="003C30A0">
        <w:rPr>
          <w:lang w:eastAsia="en-US" w:bidi="en-US"/>
        </w:rPr>
        <w:t xml:space="preserve"> </w:t>
      </w:r>
      <w:r>
        <w:rPr>
          <w:lang w:val="en-US" w:eastAsia="en-US" w:bidi="en-US"/>
        </w:rPr>
        <w:t>Corporate</w:t>
      </w:r>
      <w:r w:rsidRPr="003C30A0">
        <w:rPr>
          <w:lang w:eastAsia="en-US" w:bidi="en-US"/>
        </w:rPr>
        <w:t xml:space="preserve"> </w:t>
      </w:r>
      <w:r>
        <w:rPr>
          <w:lang w:val="en-US" w:eastAsia="en-US" w:bidi="en-US"/>
        </w:rPr>
        <w:t>Liabilit</w:t>
      </w:r>
      <w:r>
        <w:rPr>
          <w:lang w:val="en-US" w:eastAsia="en-US" w:bidi="en-US"/>
        </w:rPr>
        <w:t>ies</w:t>
      </w:r>
      <w:r w:rsidRPr="003C30A0">
        <w:rPr>
          <w:lang w:eastAsia="en-US" w:bidi="en-US"/>
        </w:rPr>
        <w:t xml:space="preserve">). </w:t>
      </w:r>
      <w:r>
        <w:t xml:space="preserve">Модель ціноутворення опціонів Блека - </w:t>
      </w:r>
      <w:r w:rsidRPr="003C30A0">
        <w:rPr>
          <w:lang w:eastAsia="ru-RU" w:bidi="ru-RU"/>
        </w:rPr>
        <w:t>Шоулза</w:t>
      </w:r>
    </w:p>
    <w:p w:rsidR="00553AA8" w:rsidRPr="003C30A0" w:rsidRDefault="005E6453">
      <w:pPr>
        <w:pStyle w:val="a7"/>
        <w:framePr w:wrap="around" w:vAnchor="page" w:hAnchor="page" w:x="1180" w:y="15658"/>
        <w:shd w:val="clear" w:color="auto" w:fill="auto"/>
        <w:spacing w:line="180" w:lineRule="exact"/>
        <w:ind w:left="20"/>
        <w:rPr>
          <w:lang w:val="uk-UA"/>
        </w:rPr>
      </w:pPr>
      <w:r>
        <w:t>ISSN</w:t>
      </w:r>
      <w:r w:rsidRPr="003C30A0">
        <w:rPr>
          <w:lang w:val="uk-UA"/>
        </w:rPr>
        <w:t xml:space="preserve"> 1818-2682. </w:t>
      </w:r>
      <w:r w:rsidRPr="003C30A0">
        <w:rPr>
          <w:lang w:val="uk-UA" w:eastAsia="ru-RU" w:bidi="ru-RU"/>
        </w:rPr>
        <w:t xml:space="preserve">Наука молода, 2016 </w:t>
      </w:r>
      <w:r>
        <w:rPr>
          <w:lang w:val="uk-UA" w:eastAsia="uk-UA" w:bidi="uk-UA"/>
        </w:rPr>
        <w:t xml:space="preserve">рік. </w:t>
      </w:r>
      <w:r w:rsidRPr="003C30A0">
        <w:rPr>
          <w:lang w:val="uk-UA" w:eastAsia="ru-RU" w:bidi="ru-RU"/>
        </w:rPr>
        <w:t>№ 24</w:t>
      </w:r>
    </w:p>
    <w:p w:rsidR="00553AA8" w:rsidRPr="003C30A0" w:rsidRDefault="005E6453">
      <w:pPr>
        <w:pStyle w:val="a7"/>
        <w:framePr w:wrap="around" w:vAnchor="page" w:hAnchor="page" w:x="10621" w:y="15662"/>
        <w:shd w:val="clear" w:color="auto" w:fill="auto"/>
        <w:spacing w:line="180" w:lineRule="exact"/>
        <w:ind w:left="20"/>
        <w:rPr>
          <w:lang w:val="uk-UA"/>
        </w:rPr>
      </w:pPr>
      <w:r>
        <w:rPr>
          <w:lang w:val="uk-UA" w:eastAsia="uk-UA" w:bidi="uk-UA"/>
        </w:rPr>
        <w:t>59</w:t>
      </w:r>
    </w:p>
    <w:p w:rsidR="00553AA8" w:rsidRDefault="00553AA8">
      <w:pPr>
        <w:rPr>
          <w:sz w:val="2"/>
          <w:szCs w:val="2"/>
        </w:rPr>
        <w:sectPr w:rsidR="00553AA8">
          <w:pgSz w:w="11909" w:h="16838"/>
          <w:pgMar w:top="0" w:right="0" w:bottom="0" w:left="0" w:header="0" w:footer="3" w:gutter="0"/>
          <w:cols w:space="720"/>
          <w:noEndnote/>
          <w:docGrid w:linePitch="360"/>
        </w:sectPr>
      </w:pPr>
    </w:p>
    <w:p w:rsidR="00553AA8" w:rsidRDefault="005E6453">
      <w:pPr>
        <w:pStyle w:val="a5"/>
        <w:framePr w:w="9653" w:h="14405" w:hRule="exact" w:wrap="around" w:vAnchor="page" w:hAnchor="page" w:x="1196" w:y="1039"/>
        <w:shd w:val="clear" w:color="auto" w:fill="auto"/>
        <w:spacing w:after="0"/>
        <w:ind w:left="20" w:right="20"/>
        <w:jc w:val="both"/>
      </w:pPr>
      <w:r>
        <w:lastRenderedPageBreak/>
        <w:t xml:space="preserve">проклала оцінку використання нових фінансових інструментів, які дозволяють більш ефективно управляти ризиками. Перш ніж була створена </w:t>
      </w:r>
      <w:r>
        <w:t>формула оцінки опціонів, продавці оцінювали їх на основі власної інтуїції.</w:t>
      </w:r>
    </w:p>
    <w:p w:rsidR="00553AA8" w:rsidRDefault="005E6453">
      <w:pPr>
        <w:pStyle w:val="a5"/>
        <w:framePr w:w="9653" w:h="14405" w:hRule="exact" w:wrap="around" w:vAnchor="page" w:hAnchor="page" w:x="1196" w:y="1039"/>
        <w:shd w:val="clear" w:color="auto" w:fill="auto"/>
        <w:spacing w:after="0"/>
        <w:ind w:left="20" w:right="20" w:firstLine="560"/>
        <w:jc w:val="both"/>
      </w:pPr>
      <w:r>
        <w:t xml:space="preserve">Формула </w:t>
      </w:r>
      <w:r>
        <w:rPr>
          <w:lang w:val="en-US" w:eastAsia="en-US" w:bidi="en-US"/>
        </w:rPr>
        <w:t>BMS</w:t>
      </w:r>
      <w:r w:rsidRPr="003C30A0">
        <w:rPr>
          <w:lang w:eastAsia="en-US" w:bidi="en-US"/>
        </w:rPr>
        <w:t xml:space="preserve"> (</w:t>
      </w:r>
      <w:r>
        <w:rPr>
          <w:lang w:val="en-US" w:eastAsia="en-US" w:bidi="en-US"/>
        </w:rPr>
        <w:t>Black</w:t>
      </w:r>
      <w:r w:rsidRPr="003C30A0">
        <w:rPr>
          <w:lang w:eastAsia="en-US" w:bidi="en-US"/>
        </w:rPr>
        <w:t xml:space="preserve"> - </w:t>
      </w:r>
      <w:r>
        <w:rPr>
          <w:lang w:val="en-US" w:eastAsia="en-US" w:bidi="en-US"/>
        </w:rPr>
        <w:t>Mertona</w:t>
      </w:r>
      <w:r w:rsidRPr="003C30A0">
        <w:rPr>
          <w:lang w:eastAsia="en-US" w:bidi="en-US"/>
        </w:rPr>
        <w:t xml:space="preserve"> - </w:t>
      </w:r>
      <w:r>
        <w:rPr>
          <w:lang w:val="en-US" w:eastAsia="en-US" w:bidi="en-US"/>
        </w:rPr>
        <w:t>Scholesa</w:t>
      </w:r>
      <w:r w:rsidRPr="003C30A0">
        <w:rPr>
          <w:lang w:eastAsia="en-US" w:bidi="en-US"/>
        </w:rPr>
        <w:t xml:space="preserve">) </w:t>
      </w:r>
      <w:r>
        <w:t>може бути використана в різних областях корпоративних фінансів, таких як: політика, дивіденди, структура капіталу, злиття і поглинання, інве</w:t>
      </w:r>
      <w:r>
        <w:t xml:space="preserve">стиційна політика, страхування. Дана формула, </w:t>
      </w:r>
      <w:r>
        <w:rPr>
          <w:lang w:val="en-US" w:eastAsia="en-US" w:bidi="en-US"/>
        </w:rPr>
        <w:t>BMS</w:t>
      </w:r>
      <w:r w:rsidRPr="003C30A0">
        <w:rPr>
          <w:lang w:val="ru-RU" w:eastAsia="en-US" w:bidi="en-US"/>
        </w:rPr>
        <w:t xml:space="preserve"> </w:t>
      </w:r>
      <w:r>
        <w:t>стала основою розвитку нової галузі - управління ризиками.</w:t>
      </w:r>
    </w:p>
    <w:p w:rsidR="00553AA8" w:rsidRDefault="005E6453">
      <w:pPr>
        <w:pStyle w:val="a5"/>
        <w:framePr w:w="9653" w:h="14405" w:hRule="exact" w:wrap="around" w:vAnchor="page" w:hAnchor="page" w:x="1196" w:y="1039"/>
        <w:shd w:val="clear" w:color="auto" w:fill="auto"/>
        <w:spacing w:after="0"/>
        <w:ind w:left="20" w:right="20" w:firstLine="560"/>
        <w:jc w:val="both"/>
      </w:pPr>
      <w:r>
        <w:t xml:space="preserve">У 2000 році М. Шоулз опублікував статтю «Криза та управління ризиками» </w:t>
      </w:r>
      <w:r w:rsidRPr="003C30A0">
        <w:rPr>
          <w:lang w:eastAsia="en-US" w:bidi="en-US"/>
        </w:rPr>
        <w:t>(</w:t>
      </w:r>
      <w:r>
        <w:rPr>
          <w:lang w:val="en-US" w:eastAsia="en-US" w:bidi="en-US"/>
        </w:rPr>
        <w:t>Crisis</w:t>
      </w:r>
      <w:r w:rsidRPr="003C30A0">
        <w:rPr>
          <w:lang w:eastAsia="en-US" w:bidi="en-US"/>
        </w:rPr>
        <w:t xml:space="preserve"> </w:t>
      </w:r>
      <w:r>
        <w:rPr>
          <w:lang w:val="en-US" w:eastAsia="en-US" w:bidi="en-US"/>
        </w:rPr>
        <w:t>and</w:t>
      </w:r>
      <w:r w:rsidRPr="003C30A0">
        <w:rPr>
          <w:lang w:eastAsia="en-US" w:bidi="en-US"/>
        </w:rPr>
        <w:t xml:space="preserve"> </w:t>
      </w:r>
      <w:r>
        <w:rPr>
          <w:lang w:val="en-US" w:eastAsia="en-US" w:bidi="en-US"/>
        </w:rPr>
        <w:t>Risk</w:t>
      </w:r>
      <w:r w:rsidRPr="003C30A0">
        <w:rPr>
          <w:lang w:eastAsia="en-US" w:bidi="en-US"/>
        </w:rPr>
        <w:t xml:space="preserve"> </w:t>
      </w:r>
      <w:r>
        <w:rPr>
          <w:lang w:val="en-US" w:eastAsia="en-US" w:bidi="en-US"/>
        </w:rPr>
        <w:t>Management</w:t>
      </w:r>
      <w:r w:rsidRPr="003C30A0">
        <w:rPr>
          <w:lang w:eastAsia="en-US" w:bidi="en-US"/>
        </w:rPr>
        <w:t xml:space="preserve">), </w:t>
      </w:r>
      <w:r>
        <w:t>яка була присвячена фінансовій кризі в 1997-19</w:t>
      </w:r>
      <w:r>
        <w:t xml:space="preserve">98 роках, тоді, коли фонд </w:t>
      </w:r>
      <w:r>
        <w:rPr>
          <w:lang w:val="en-US" w:eastAsia="en-US" w:bidi="en-US"/>
        </w:rPr>
        <w:t>LTCM</w:t>
      </w:r>
      <w:r w:rsidRPr="003C30A0">
        <w:rPr>
          <w:lang w:eastAsia="en-US" w:bidi="en-US"/>
        </w:rPr>
        <w:t xml:space="preserve"> </w:t>
      </w:r>
      <w:r>
        <w:t>зазнав збитки. Тогочасна криза почалася в Південно-Східній Азії, потім охопила Латинську Америку й Росію, та повернулась у Південну Америку. Криза ця торкнулась Європи і США в період між серпнем і жовтнем 1998. М. Шоулз зверн</w:t>
      </w:r>
      <w:r>
        <w:t>ув увагу, що фінансові кризи є звичайним явищем у всіх країнах. Це відбувається тому, що створюються кращі моделі вимірювання ризику, завдяки яким знижуються витрати. У результаті фінансові компанії розробляють нові продукти і послуги, які позбавлені перев</w:t>
      </w:r>
      <w:r>
        <w:t>ірених розв'язань. Саме, нові продукти і послуги знову підвищують рівень ризику. Водночас падіння економіки стимулює, створення фінансистами нових продуктів [13]. Саме М. Шоулз у 1998 році, відзначив що ця криза далеко не остання.</w:t>
      </w:r>
    </w:p>
    <w:p w:rsidR="00553AA8" w:rsidRDefault="005E6453">
      <w:pPr>
        <w:pStyle w:val="a5"/>
        <w:framePr w:w="9653" w:h="14405" w:hRule="exact" w:wrap="around" w:vAnchor="page" w:hAnchor="page" w:x="1196" w:y="1039"/>
        <w:shd w:val="clear" w:color="auto" w:fill="auto"/>
        <w:spacing w:after="0"/>
        <w:ind w:left="20" w:right="20" w:firstLine="560"/>
        <w:jc w:val="both"/>
      </w:pPr>
      <w:r>
        <w:t xml:space="preserve">У ситуації, коли сторони </w:t>
      </w:r>
      <w:r>
        <w:t xml:space="preserve">контракту мають нерівний доступ до інформації, ми маємо справу з асиметрією інформації, яка проявляється в таких явищах, як: негативна селекція </w:t>
      </w:r>
      <w:r w:rsidRPr="003C30A0">
        <w:rPr>
          <w:lang w:eastAsia="en-US" w:bidi="en-US"/>
        </w:rPr>
        <w:t>(</w:t>
      </w:r>
      <w:r>
        <w:rPr>
          <w:lang w:val="en-US" w:eastAsia="en-US" w:bidi="en-US"/>
        </w:rPr>
        <w:t>adverse</w:t>
      </w:r>
      <w:r w:rsidRPr="003C30A0">
        <w:rPr>
          <w:lang w:eastAsia="en-US" w:bidi="en-US"/>
        </w:rPr>
        <w:t xml:space="preserve"> </w:t>
      </w:r>
      <w:r>
        <w:rPr>
          <w:lang w:val="en-US" w:eastAsia="en-US" w:bidi="en-US"/>
        </w:rPr>
        <w:t>selection</w:t>
      </w:r>
      <w:r w:rsidRPr="003C30A0">
        <w:rPr>
          <w:lang w:eastAsia="en-US" w:bidi="en-US"/>
        </w:rPr>
        <w:t xml:space="preserve">), </w:t>
      </w:r>
      <w:r>
        <w:t xml:space="preserve">моральний ризик </w:t>
      </w:r>
      <w:r w:rsidRPr="003C30A0">
        <w:rPr>
          <w:lang w:eastAsia="en-US" w:bidi="en-US"/>
        </w:rPr>
        <w:t>(</w:t>
      </w:r>
      <w:r>
        <w:rPr>
          <w:lang w:val="en-US" w:eastAsia="en-US" w:bidi="en-US"/>
        </w:rPr>
        <w:t>moral</w:t>
      </w:r>
      <w:r w:rsidRPr="003C30A0">
        <w:rPr>
          <w:lang w:eastAsia="en-US" w:bidi="en-US"/>
        </w:rPr>
        <w:t xml:space="preserve"> </w:t>
      </w:r>
      <w:r>
        <w:rPr>
          <w:lang w:val="en-US" w:eastAsia="en-US" w:bidi="en-US"/>
        </w:rPr>
        <w:t>hazard</w:t>
      </w:r>
      <w:r w:rsidRPr="003C30A0">
        <w:rPr>
          <w:lang w:eastAsia="en-US" w:bidi="en-US"/>
        </w:rPr>
        <w:t xml:space="preserve">), </w:t>
      </w:r>
      <w:r>
        <w:t xml:space="preserve">теорія безбілетника </w:t>
      </w:r>
      <w:r w:rsidRPr="003C30A0">
        <w:rPr>
          <w:lang w:eastAsia="en-US" w:bidi="en-US"/>
        </w:rPr>
        <w:t>(</w:t>
      </w:r>
      <w:r>
        <w:rPr>
          <w:lang w:val="en-US" w:eastAsia="en-US" w:bidi="en-US"/>
        </w:rPr>
        <w:t>free</w:t>
      </w:r>
      <w:r w:rsidRPr="003C30A0">
        <w:rPr>
          <w:lang w:eastAsia="en-US" w:bidi="en-US"/>
        </w:rPr>
        <w:t xml:space="preserve"> </w:t>
      </w:r>
      <w:r>
        <w:rPr>
          <w:lang w:val="en-US" w:eastAsia="en-US" w:bidi="en-US"/>
        </w:rPr>
        <w:t>rider</w:t>
      </w:r>
      <w:r w:rsidRPr="003C30A0">
        <w:rPr>
          <w:lang w:eastAsia="en-US" w:bidi="en-US"/>
        </w:rPr>
        <w:t xml:space="preserve">) </w:t>
      </w:r>
      <w:r>
        <w:t>або ефект сигналізації інф</w:t>
      </w:r>
      <w:r>
        <w:t>ормаційної ренти [14].</w:t>
      </w:r>
    </w:p>
    <w:p w:rsidR="00553AA8" w:rsidRDefault="005E6453">
      <w:pPr>
        <w:pStyle w:val="a5"/>
        <w:framePr w:w="9653" w:h="14405" w:hRule="exact" w:wrap="around" w:vAnchor="page" w:hAnchor="page" w:x="1196" w:y="1039"/>
        <w:shd w:val="clear" w:color="auto" w:fill="auto"/>
        <w:spacing w:after="0"/>
        <w:ind w:left="20" w:right="20" w:firstLine="560"/>
        <w:jc w:val="both"/>
      </w:pPr>
      <w:r>
        <w:t xml:space="preserve">Асиметрії інформації та негативного відбору увагу приділив Джордж Акерлоф </w:t>
      </w:r>
      <w:r w:rsidRPr="003C30A0">
        <w:rPr>
          <w:lang w:eastAsia="en-US" w:bidi="en-US"/>
        </w:rPr>
        <w:t>(</w:t>
      </w:r>
      <w:r>
        <w:rPr>
          <w:lang w:val="en-US" w:eastAsia="en-US" w:bidi="en-US"/>
        </w:rPr>
        <w:t>George</w:t>
      </w:r>
      <w:r w:rsidRPr="003C30A0">
        <w:rPr>
          <w:lang w:eastAsia="en-US" w:bidi="en-US"/>
        </w:rPr>
        <w:t xml:space="preserve"> </w:t>
      </w:r>
      <w:r>
        <w:rPr>
          <w:lang w:val="en-US" w:eastAsia="en-US" w:bidi="en-US"/>
        </w:rPr>
        <w:t>Akerlof</w:t>
      </w:r>
      <w:r w:rsidRPr="003C30A0">
        <w:rPr>
          <w:lang w:eastAsia="en-US" w:bidi="en-US"/>
        </w:rPr>
        <w:t xml:space="preserve">), </w:t>
      </w:r>
      <w:r>
        <w:t xml:space="preserve">який у статті «Ринок Лимонів» </w:t>
      </w:r>
      <w:r w:rsidRPr="003C30A0">
        <w:rPr>
          <w:lang w:eastAsia="en-US" w:bidi="en-US"/>
        </w:rPr>
        <w:t>(</w:t>
      </w:r>
      <w:r>
        <w:rPr>
          <w:lang w:val="en-US" w:eastAsia="en-US" w:bidi="en-US"/>
        </w:rPr>
        <w:t>Market</w:t>
      </w:r>
      <w:r w:rsidRPr="003C30A0">
        <w:rPr>
          <w:lang w:eastAsia="en-US" w:bidi="en-US"/>
        </w:rPr>
        <w:t xml:space="preserve"> </w:t>
      </w:r>
      <w:r>
        <w:rPr>
          <w:lang w:val="en-US" w:eastAsia="en-US" w:bidi="en-US"/>
        </w:rPr>
        <w:t>for</w:t>
      </w:r>
      <w:r w:rsidRPr="003C30A0">
        <w:rPr>
          <w:lang w:eastAsia="en-US" w:bidi="en-US"/>
        </w:rPr>
        <w:t xml:space="preserve"> </w:t>
      </w:r>
      <w:r>
        <w:rPr>
          <w:lang w:val="en-US" w:eastAsia="en-US" w:bidi="en-US"/>
        </w:rPr>
        <w:t>Lemons</w:t>
      </w:r>
      <w:r w:rsidRPr="003C30A0">
        <w:rPr>
          <w:lang w:eastAsia="en-US" w:bidi="en-US"/>
        </w:rPr>
        <w:t xml:space="preserve">) </w:t>
      </w:r>
      <w:r>
        <w:t xml:space="preserve">описав ринок уживаних автомобілів. Наслідком негативного відбору на цьому ринку є </w:t>
      </w:r>
      <w:r>
        <w:t>домінування транспортних засобів у поганому технічному стані. Еквівалентом негативного відбору у страхуванні життя є бажання до придбання поліса особами, із гіршим станом здоров'я, ніж середні для даної вікової групи [15].</w:t>
      </w:r>
    </w:p>
    <w:p w:rsidR="00553AA8" w:rsidRDefault="005E6453">
      <w:pPr>
        <w:pStyle w:val="a5"/>
        <w:framePr w:w="9653" w:h="14405" w:hRule="exact" w:wrap="around" w:vAnchor="page" w:hAnchor="page" w:x="1196" w:y="1039"/>
        <w:shd w:val="clear" w:color="auto" w:fill="auto"/>
        <w:spacing w:after="0"/>
        <w:ind w:left="20" w:right="20" w:firstLine="560"/>
        <w:jc w:val="both"/>
      </w:pPr>
      <w:r>
        <w:t>Роботи Дж. Акерлофа, Дж. Стігліца</w:t>
      </w:r>
      <w:r>
        <w:t xml:space="preserve"> і М. Спенса, а присвячені асиметрії інформації знайшли застосування в теорії страхування. Хоч страхування і існувало тисячі років до цих напрацювань, але саме ці розробки внесли певну ясність у ставлення до ризику та потребу в страхуванні у клієнтів. Дані</w:t>
      </w:r>
      <w:r>
        <w:t xml:space="preserve"> науковці розглядали ситуацію, коли страховик є стороною менш поінформованою і не до кінця знає, як ранжувати клієнтів, які характеризуються більшою або меншою часткою ймовірності настання події у випадковому порядку. Страхувальник знає значно більше свій </w:t>
      </w:r>
      <w:r>
        <w:t>стан, ніж страховик. Підхід Дж. Акерлофа і М. Спенса, до страхування вимагає укладення угоди, яка буде середньою для клієнтів з невеликою та високою ймовірністю виплати компенсації. Дж. Стігліц пропонує введення двох окремих умов страхування для клієнтів з</w:t>
      </w:r>
      <w:r>
        <w:t xml:space="preserve"> більшою і меншою ймовірністю появи випадкової події. При цьому клієнти в концепції Дж. Стігліца самі вибирають тип страхування. Саме в цьому прикладі найкраще демонструється асиметрія інформації і зацікавленості сторін. У зв'язку з відсутністю абсолюту ін</w:t>
      </w:r>
      <w:r>
        <w:t>формації, кожна нова інформація має цінність, яка підвищує точність прогнозів і знижує ризик.</w:t>
      </w:r>
    </w:p>
    <w:p w:rsidR="00553AA8" w:rsidRDefault="005E6453">
      <w:pPr>
        <w:pStyle w:val="a5"/>
        <w:framePr w:w="9653" w:h="14405" w:hRule="exact" w:wrap="around" w:vAnchor="page" w:hAnchor="page" w:x="1196" w:y="1039"/>
        <w:shd w:val="clear" w:color="auto" w:fill="auto"/>
        <w:spacing w:after="0"/>
        <w:ind w:left="20" w:right="20" w:firstLine="560"/>
        <w:jc w:val="both"/>
      </w:pPr>
      <w:r>
        <w:t>Саме в цьому контексті К. Ерроу виразив необхідність зменшення ризику економіці шляхом її переміщення на інші суб'єкти, що стимулює поширення страхування.</w:t>
      </w:r>
    </w:p>
    <w:p w:rsidR="00553AA8" w:rsidRDefault="005E6453">
      <w:pPr>
        <w:pStyle w:val="a5"/>
        <w:framePr w:w="9653" w:h="14405" w:hRule="exact" w:wrap="around" w:vAnchor="page" w:hAnchor="page" w:x="1196" w:y="1039"/>
        <w:shd w:val="clear" w:color="auto" w:fill="auto"/>
        <w:spacing w:after="0"/>
        <w:ind w:left="20" w:right="20" w:firstLine="560"/>
        <w:jc w:val="both"/>
      </w:pPr>
      <w:r>
        <w:rPr>
          <w:rStyle w:val="0pt0"/>
        </w:rPr>
        <w:t>Висновк</w:t>
      </w:r>
      <w:r>
        <w:rPr>
          <w:rStyle w:val="0pt0"/>
        </w:rPr>
        <w:t xml:space="preserve">и та подальші дослідження. </w:t>
      </w:r>
      <w:r>
        <w:t>Проведене дослідження збирає певні аспекти напрацювань кращих науковців - економістів, Лауреатів Нобелівської премії різних років. Саме їх підходи до ризику, закладають фундаменти сучасного ризик-менеджменту та страхування і закл</w:t>
      </w:r>
      <w:r>
        <w:t>аденні в основі інвестування та формування фінансових інструментів.</w:t>
      </w:r>
    </w:p>
    <w:p w:rsidR="00553AA8" w:rsidRDefault="005E6453">
      <w:pPr>
        <w:pStyle w:val="a5"/>
        <w:framePr w:w="9653" w:h="14405" w:hRule="exact" w:wrap="around" w:vAnchor="page" w:hAnchor="page" w:x="1196" w:y="1039"/>
        <w:shd w:val="clear" w:color="auto" w:fill="auto"/>
        <w:spacing w:after="0"/>
        <w:ind w:left="20" w:right="20" w:firstLine="560"/>
        <w:jc w:val="both"/>
      </w:pPr>
      <w:r>
        <w:t>Обґрунтовано, що наукові роботи Нобелівських Лауреатів в значній мірі вплинули на розвиток не тільки фінансів як сфери наукової діяльності, а також розвиток фінансового сектора в світі. З’</w:t>
      </w:r>
      <w:r>
        <w:t>ясовано, що одним із способів зниження ризику діяльності був продаж акцій, що дозволяло поділяти як прибутків, так і збитки. Ф. Модільяні і М. Міллера довели,</w:t>
      </w:r>
    </w:p>
    <w:p w:rsidR="00553AA8" w:rsidRPr="003C30A0" w:rsidRDefault="005E6453">
      <w:pPr>
        <w:pStyle w:val="a7"/>
        <w:framePr w:wrap="around" w:vAnchor="page" w:hAnchor="page" w:x="1177" w:y="15672"/>
        <w:shd w:val="clear" w:color="auto" w:fill="auto"/>
        <w:spacing w:line="180" w:lineRule="exact"/>
        <w:ind w:left="20"/>
        <w:rPr>
          <w:lang w:val="ru-RU"/>
        </w:rPr>
      </w:pPr>
      <w:r>
        <w:rPr>
          <w:lang w:val="uk-UA" w:eastAsia="uk-UA" w:bidi="uk-UA"/>
        </w:rPr>
        <w:t>60</w:t>
      </w:r>
    </w:p>
    <w:p w:rsidR="00553AA8" w:rsidRDefault="00553AA8">
      <w:pPr>
        <w:rPr>
          <w:sz w:val="2"/>
          <w:szCs w:val="2"/>
        </w:rPr>
        <w:sectPr w:rsidR="00553AA8">
          <w:pgSz w:w="11909" w:h="16838"/>
          <w:pgMar w:top="0" w:right="0" w:bottom="0" w:left="0" w:header="0" w:footer="3" w:gutter="0"/>
          <w:cols w:space="720"/>
          <w:noEndnote/>
          <w:docGrid w:linePitch="360"/>
        </w:sectPr>
      </w:pPr>
    </w:p>
    <w:p w:rsidR="00553AA8" w:rsidRDefault="005E6453">
      <w:pPr>
        <w:pStyle w:val="a5"/>
        <w:framePr w:w="9691" w:h="14410" w:hRule="exact" w:wrap="around" w:vAnchor="page" w:hAnchor="page" w:x="1177" w:y="1000"/>
        <w:shd w:val="clear" w:color="auto" w:fill="auto"/>
        <w:spacing w:after="0"/>
        <w:ind w:left="20" w:right="20"/>
        <w:jc w:val="both"/>
      </w:pPr>
      <w:r>
        <w:rPr>
          <w:lang w:val="ru-RU" w:eastAsia="ru-RU" w:bidi="ru-RU"/>
        </w:rPr>
        <w:lastRenderedPageBreak/>
        <w:t xml:space="preserve">що структура </w:t>
      </w:r>
      <w:r>
        <w:t xml:space="preserve">капіталу і політика </w:t>
      </w:r>
      <w:r>
        <w:rPr>
          <w:lang w:val="ru-RU" w:eastAsia="ru-RU" w:bidi="ru-RU"/>
        </w:rPr>
        <w:t xml:space="preserve">виплати </w:t>
      </w:r>
      <w:r>
        <w:t xml:space="preserve">дивідендів </w:t>
      </w:r>
      <w:r>
        <w:rPr>
          <w:lang w:val="ru-RU" w:eastAsia="ru-RU" w:bidi="ru-RU"/>
        </w:rPr>
        <w:t xml:space="preserve">не </w:t>
      </w:r>
      <w:r>
        <w:t xml:space="preserve">впливає </w:t>
      </w:r>
      <w:r>
        <w:rPr>
          <w:lang w:val="ru-RU" w:eastAsia="ru-RU" w:bidi="ru-RU"/>
        </w:rPr>
        <w:t xml:space="preserve">на </w:t>
      </w:r>
      <w:r>
        <w:t>вартіс</w:t>
      </w:r>
      <w:r>
        <w:t xml:space="preserve">ть підприємства. Найбільш </w:t>
      </w:r>
      <w:r w:rsidRPr="003C30A0">
        <w:rPr>
          <w:lang w:eastAsia="ru-RU" w:bidi="ru-RU"/>
        </w:rPr>
        <w:t xml:space="preserve">важливою </w:t>
      </w:r>
      <w:r>
        <w:t xml:space="preserve">категорією є фінансові </w:t>
      </w:r>
      <w:r w:rsidRPr="003C30A0">
        <w:rPr>
          <w:lang w:eastAsia="ru-RU" w:bidi="ru-RU"/>
        </w:rPr>
        <w:t xml:space="preserve">потоки, </w:t>
      </w:r>
      <w:r>
        <w:t xml:space="preserve">які підприємство </w:t>
      </w:r>
      <w:r w:rsidRPr="003C30A0">
        <w:rPr>
          <w:lang w:eastAsia="ru-RU" w:bidi="ru-RU"/>
        </w:rPr>
        <w:t xml:space="preserve">може </w:t>
      </w:r>
      <w:r>
        <w:t xml:space="preserve">очікувати </w:t>
      </w:r>
      <w:r w:rsidRPr="003C30A0">
        <w:rPr>
          <w:lang w:eastAsia="ru-RU" w:bidi="ru-RU"/>
        </w:rPr>
        <w:t>в майбутньому.</w:t>
      </w:r>
    </w:p>
    <w:p w:rsidR="00553AA8" w:rsidRDefault="005E6453">
      <w:pPr>
        <w:pStyle w:val="a5"/>
        <w:framePr w:w="9691" w:h="14410" w:hRule="exact" w:wrap="around" w:vAnchor="page" w:hAnchor="page" w:x="1177" w:y="1000"/>
        <w:shd w:val="clear" w:color="auto" w:fill="auto"/>
        <w:spacing w:after="0"/>
        <w:ind w:left="20" w:right="40" w:firstLine="580"/>
        <w:jc w:val="both"/>
      </w:pPr>
      <w:r w:rsidRPr="003C30A0">
        <w:rPr>
          <w:lang w:eastAsia="ru-RU" w:bidi="ru-RU"/>
        </w:rPr>
        <w:t xml:space="preserve">Одним </w:t>
      </w:r>
      <w:r>
        <w:t xml:space="preserve">із аспектів </w:t>
      </w:r>
      <w:r w:rsidRPr="003C30A0">
        <w:rPr>
          <w:lang w:eastAsia="ru-RU" w:bidi="ru-RU"/>
        </w:rPr>
        <w:t xml:space="preserve">обмеження ризику, </w:t>
      </w:r>
      <w:r>
        <w:t>зміни вартості є похідні фінансові інструменти, які з'</w:t>
      </w:r>
      <w:r>
        <w:t xml:space="preserve">явилися після 1973 року, завдяки роботам М. Шоулз і Ф. </w:t>
      </w:r>
      <w:r w:rsidRPr="003C30A0">
        <w:rPr>
          <w:lang w:eastAsia="ru-RU" w:bidi="ru-RU"/>
        </w:rPr>
        <w:t xml:space="preserve">Блек, Р. Мертона. </w:t>
      </w:r>
      <w:r>
        <w:t>Їх досягнення стали основою для створення нових продуктів і послуг на фінансовому ринку. Розвиток фінансового сектора - це теж заслуга теорії портфеля, яку заснував Г. Марковець, а пр</w:t>
      </w:r>
      <w:r>
        <w:t>одовжив Дж. Тобін і М. Шоулз. На нашу думку, одним із основних способів зниження ризиків є страхування. Де ключове значення мали роботи Дж. Aкерлофа, Дж.Стігліца і М. Спенса та К. Ерроу.</w:t>
      </w:r>
    </w:p>
    <w:p w:rsidR="00553AA8" w:rsidRDefault="005E6453">
      <w:pPr>
        <w:pStyle w:val="a5"/>
        <w:framePr w:w="9691" w:h="14410" w:hRule="exact" w:wrap="around" w:vAnchor="page" w:hAnchor="page" w:x="1177" w:y="1000"/>
        <w:shd w:val="clear" w:color="auto" w:fill="auto"/>
        <w:spacing w:after="240"/>
        <w:ind w:left="20" w:right="40" w:firstLine="580"/>
        <w:jc w:val="both"/>
      </w:pPr>
      <w:r>
        <w:t>Саме завдяки творчому доробку Лауреатів Нобелівської премії з економі</w:t>
      </w:r>
      <w:r>
        <w:t xml:space="preserve">ки та їх авторитету і напрацюванням, сучасна фінансова та </w:t>
      </w:r>
      <w:r w:rsidRPr="003C30A0">
        <w:rPr>
          <w:lang w:eastAsia="ru-RU" w:bidi="ru-RU"/>
        </w:rPr>
        <w:t xml:space="preserve">страхова </w:t>
      </w:r>
      <w:r>
        <w:t>справи перебувають у розвинених країнах на високому рівні розвитку та поширення, сприяють стабільності та якості життя і діяльності.</w:t>
      </w:r>
    </w:p>
    <w:p w:rsidR="00553AA8" w:rsidRDefault="005E6453">
      <w:pPr>
        <w:pStyle w:val="10"/>
        <w:framePr w:w="9691" w:h="14410" w:hRule="exact" w:wrap="around" w:vAnchor="page" w:hAnchor="page" w:x="1177" w:y="1000"/>
        <w:shd w:val="clear" w:color="auto" w:fill="auto"/>
        <w:spacing w:before="0"/>
        <w:ind w:left="4080"/>
      </w:pPr>
      <w:bookmarkStart w:id="0" w:name="bookmark0"/>
      <w:r>
        <w:t>Список літератури</w:t>
      </w:r>
      <w:bookmarkEnd w:id="0"/>
    </w:p>
    <w:p w:rsidR="00553AA8" w:rsidRDefault="005E6453">
      <w:pPr>
        <w:pStyle w:val="50"/>
        <w:framePr w:w="9691" w:h="14410" w:hRule="exact" w:wrap="around" w:vAnchor="page" w:hAnchor="page" w:x="1177" w:y="1000"/>
        <w:numPr>
          <w:ilvl w:val="0"/>
          <w:numId w:val="2"/>
        </w:numPr>
        <w:shd w:val="clear" w:color="auto" w:fill="auto"/>
        <w:ind w:left="20"/>
      </w:pPr>
      <w:r>
        <w:rPr>
          <w:lang w:val="uk-UA" w:eastAsia="uk-UA" w:bidi="uk-UA"/>
        </w:rPr>
        <w:t xml:space="preserve"> </w:t>
      </w:r>
      <w:r>
        <w:t xml:space="preserve">Bodie Z. Finanse </w:t>
      </w:r>
      <w:r>
        <w:rPr>
          <w:rStyle w:val="51pt"/>
          <w:i/>
          <w:iCs/>
          <w:lang w:val="uk-UA" w:eastAsia="uk-UA" w:bidi="uk-UA"/>
        </w:rPr>
        <w:t>/</w:t>
      </w:r>
      <w:r>
        <w:rPr>
          <w:rStyle w:val="51pt"/>
          <w:i/>
          <w:iCs/>
        </w:rPr>
        <w:t>Z.,</w:t>
      </w:r>
      <w:r>
        <w:t xml:space="preserve"> Bodie, R.CMerto</w:t>
      </w:r>
      <w:r>
        <w:t>n.- PWE, Warszawa.- 2003.</w:t>
      </w:r>
    </w:p>
    <w:p w:rsidR="00553AA8" w:rsidRPr="003C30A0" w:rsidRDefault="005E6453">
      <w:pPr>
        <w:pStyle w:val="50"/>
        <w:framePr w:w="9691" w:h="14410" w:hRule="exact" w:wrap="around" w:vAnchor="page" w:hAnchor="page" w:x="1177" w:y="1000"/>
        <w:numPr>
          <w:ilvl w:val="0"/>
          <w:numId w:val="2"/>
        </w:numPr>
        <w:shd w:val="clear" w:color="auto" w:fill="auto"/>
        <w:ind w:left="20" w:right="40"/>
        <w:rPr>
          <w:lang w:val="ru-RU"/>
        </w:rPr>
      </w:pPr>
      <w:r w:rsidRPr="003C30A0">
        <w:rPr>
          <w:lang w:val="ru-RU"/>
        </w:rPr>
        <w:t xml:space="preserve"> </w:t>
      </w:r>
      <w:r>
        <w:rPr>
          <w:lang w:val="uk-UA" w:eastAsia="uk-UA" w:bidi="uk-UA"/>
        </w:rPr>
        <w:t xml:space="preserve">Клапків М. С. Страхування фінансових ризиків [Текст] </w:t>
      </w:r>
      <w:r w:rsidRPr="003C30A0">
        <w:rPr>
          <w:lang w:val="ru-RU"/>
        </w:rPr>
        <w:t xml:space="preserve">: </w:t>
      </w:r>
      <w:r>
        <w:rPr>
          <w:lang w:val="uk-UA" w:eastAsia="uk-UA" w:bidi="uk-UA"/>
        </w:rPr>
        <w:t xml:space="preserve">монографія </w:t>
      </w:r>
      <w:r w:rsidRPr="003C30A0">
        <w:rPr>
          <w:lang w:val="ru-RU"/>
        </w:rPr>
        <w:t xml:space="preserve">/ </w:t>
      </w:r>
      <w:r>
        <w:rPr>
          <w:lang w:val="ru-RU" w:eastAsia="ru-RU" w:bidi="ru-RU"/>
        </w:rPr>
        <w:t xml:space="preserve">М. </w:t>
      </w:r>
      <w:r>
        <w:rPr>
          <w:lang w:val="uk-UA" w:eastAsia="uk-UA" w:bidi="uk-UA"/>
        </w:rPr>
        <w:t xml:space="preserve">С. Клапків. </w:t>
      </w:r>
      <w:r w:rsidRPr="003C30A0">
        <w:rPr>
          <w:lang w:val="ru-RU"/>
        </w:rPr>
        <w:t xml:space="preserve">- </w:t>
      </w:r>
      <w:r>
        <w:rPr>
          <w:lang w:val="uk-UA" w:eastAsia="uk-UA" w:bidi="uk-UA"/>
        </w:rPr>
        <w:t xml:space="preserve">Тернопіль </w:t>
      </w:r>
      <w:r w:rsidRPr="003C30A0">
        <w:rPr>
          <w:lang w:val="ru-RU"/>
        </w:rPr>
        <w:t xml:space="preserve">: </w:t>
      </w:r>
      <w:r>
        <w:rPr>
          <w:lang w:val="ru-RU" w:eastAsia="ru-RU" w:bidi="ru-RU"/>
        </w:rPr>
        <w:t xml:space="preserve">Екон. думка, Карт-бланш, </w:t>
      </w:r>
      <w:r>
        <w:rPr>
          <w:lang w:val="uk-UA" w:eastAsia="uk-UA" w:bidi="uk-UA"/>
        </w:rPr>
        <w:t xml:space="preserve">2002. - 570 </w:t>
      </w:r>
      <w:r>
        <w:rPr>
          <w:lang w:val="ru-RU" w:eastAsia="ru-RU" w:bidi="ru-RU"/>
        </w:rPr>
        <w:t>с.</w:t>
      </w:r>
    </w:p>
    <w:p w:rsidR="00553AA8" w:rsidRDefault="005E6453">
      <w:pPr>
        <w:pStyle w:val="50"/>
        <w:framePr w:w="9691" w:h="14410" w:hRule="exact" w:wrap="around" w:vAnchor="page" w:hAnchor="page" w:x="1177" w:y="1000"/>
        <w:numPr>
          <w:ilvl w:val="0"/>
          <w:numId w:val="2"/>
        </w:numPr>
        <w:shd w:val="clear" w:color="auto" w:fill="auto"/>
        <w:ind w:left="20" w:right="40"/>
      </w:pPr>
      <w:r>
        <w:rPr>
          <w:lang w:val="ru-RU" w:eastAsia="ru-RU" w:bidi="ru-RU"/>
        </w:rPr>
        <w:t xml:space="preserve"> </w:t>
      </w:r>
      <w:r>
        <w:t xml:space="preserve">Knight F. Risk, Uncertainty, and Profit </w:t>
      </w:r>
      <w:r>
        <w:rPr>
          <w:lang w:val="uk-UA" w:eastAsia="uk-UA" w:bidi="uk-UA"/>
        </w:rPr>
        <w:t xml:space="preserve">// </w:t>
      </w:r>
      <w:r>
        <w:t xml:space="preserve">Frank Knight </w:t>
      </w:r>
      <w:r>
        <w:rPr>
          <w:lang w:val="uk-UA" w:eastAsia="uk-UA" w:bidi="uk-UA"/>
        </w:rPr>
        <w:t xml:space="preserve">/ </w:t>
      </w:r>
      <w:r>
        <w:t xml:space="preserve">Hart, Schaffner, and Marx Prize </w:t>
      </w:r>
      <w:r>
        <w:t>Essays, no. 31. - Boston and New York: Houghton Mifflin. - 1921.</w:t>
      </w:r>
    </w:p>
    <w:p w:rsidR="00553AA8" w:rsidRDefault="005E6453">
      <w:pPr>
        <w:pStyle w:val="50"/>
        <w:framePr w:w="9691" w:h="14410" w:hRule="exact" w:wrap="around" w:vAnchor="page" w:hAnchor="page" w:x="1177" w:y="1000"/>
        <w:numPr>
          <w:ilvl w:val="0"/>
          <w:numId w:val="2"/>
        </w:numPr>
        <w:shd w:val="clear" w:color="auto" w:fill="auto"/>
        <w:ind w:left="20" w:right="40"/>
      </w:pPr>
      <w:r>
        <w:t xml:space="preserve"> Laureaci nagrody Nobla w dziedzinie ekonomii. Pod redakcjq Zbigniewa Matkowskiego. - Warszawa: Pahstwowe Wydawnictwo Naukowe, 1991. - s. 97. - 105;</w:t>
      </w:r>
    </w:p>
    <w:p w:rsidR="00553AA8" w:rsidRDefault="005E6453">
      <w:pPr>
        <w:pStyle w:val="50"/>
        <w:framePr w:w="9691" w:h="14410" w:hRule="exact" w:wrap="around" w:vAnchor="page" w:hAnchor="page" w:x="1177" w:y="1000"/>
        <w:numPr>
          <w:ilvl w:val="0"/>
          <w:numId w:val="2"/>
        </w:numPr>
        <w:shd w:val="clear" w:color="auto" w:fill="auto"/>
        <w:ind w:left="20" w:right="40"/>
      </w:pPr>
      <w:r>
        <w:t xml:space="preserve"> </w:t>
      </w:r>
      <w:r>
        <w:rPr>
          <w:lang w:val="uk-UA" w:eastAsia="uk-UA" w:bidi="uk-UA"/>
        </w:rPr>
        <w:t>Довбенко М. Видатні незнайомі (наукові ід</w:t>
      </w:r>
      <w:r>
        <w:rPr>
          <w:lang w:val="uk-UA" w:eastAsia="uk-UA" w:bidi="uk-UA"/>
        </w:rPr>
        <w:t>еї, здобутки та життя економістів - лауреатів Нобелівської премії) [Текст] /М. Довбенко. - Київ: 2000. - С. 55 - 61.</w:t>
      </w:r>
    </w:p>
    <w:p w:rsidR="00553AA8" w:rsidRDefault="005E6453">
      <w:pPr>
        <w:pStyle w:val="50"/>
        <w:framePr w:w="9691" w:h="14410" w:hRule="exact" w:wrap="around" w:vAnchor="page" w:hAnchor="page" w:x="1177" w:y="1000"/>
        <w:numPr>
          <w:ilvl w:val="0"/>
          <w:numId w:val="2"/>
        </w:numPr>
        <w:shd w:val="clear" w:color="auto" w:fill="auto"/>
        <w:ind w:left="20" w:right="40"/>
      </w:pPr>
      <w:r>
        <w:rPr>
          <w:lang w:val="uk-UA" w:eastAsia="uk-UA" w:bidi="uk-UA"/>
        </w:rPr>
        <w:t xml:space="preserve"> </w:t>
      </w:r>
      <w:r>
        <w:t xml:space="preserve">Hausner J. Branzowe grupy interesu w gospodarce socjalistycznej// Jerzy Hausner </w:t>
      </w:r>
      <w:r>
        <w:rPr>
          <w:lang w:val="uk-UA" w:eastAsia="uk-UA" w:bidi="uk-UA"/>
        </w:rPr>
        <w:t xml:space="preserve">/ </w:t>
      </w:r>
      <w:r>
        <w:t xml:space="preserve">Zeszyty naukowe. № 81. - Krakow: AE w Krakowie, 1987. - </w:t>
      </w:r>
      <w:r>
        <w:t>s. 19.</w:t>
      </w:r>
    </w:p>
    <w:p w:rsidR="00553AA8" w:rsidRDefault="005E6453">
      <w:pPr>
        <w:pStyle w:val="50"/>
        <w:framePr w:w="9691" w:h="14410" w:hRule="exact" w:wrap="around" w:vAnchor="page" w:hAnchor="page" w:x="1177" w:y="1000"/>
        <w:numPr>
          <w:ilvl w:val="0"/>
          <w:numId w:val="2"/>
        </w:numPr>
        <w:shd w:val="clear" w:color="auto" w:fill="auto"/>
        <w:ind w:left="20"/>
      </w:pPr>
      <w:r>
        <w:t xml:space="preserve"> Arrow K.. Eseje z teorii ryzyka./Kenneth Arrow. - Warszawa: PWN.- 1979.</w:t>
      </w:r>
    </w:p>
    <w:p w:rsidR="00553AA8" w:rsidRDefault="005E6453">
      <w:pPr>
        <w:pStyle w:val="50"/>
        <w:framePr w:w="9691" w:h="14410" w:hRule="exact" w:wrap="around" w:vAnchor="page" w:hAnchor="page" w:x="1177" w:y="1000"/>
        <w:numPr>
          <w:ilvl w:val="0"/>
          <w:numId w:val="2"/>
        </w:numPr>
        <w:shd w:val="clear" w:color="auto" w:fill="auto"/>
        <w:ind w:left="20" w:right="40"/>
      </w:pPr>
      <w:r>
        <w:t xml:space="preserve"> </w:t>
      </w:r>
      <w:r>
        <w:rPr>
          <w:lang w:val="uk-UA" w:eastAsia="uk-UA" w:bidi="uk-UA"/>
        </w:rPr>
        <w:t xml:space="preserve">Клапків М. С. Визначна </w:t>
      </w:r>
      <w:r>
        <w:rPr>
          <w:lang w:val="ru-RU" w:eastAsia="ru-RU" w:bidi="ru-RU"/>
        </w:rPr>
        <w:t>роль</w:t>
      </w:r>
      <w:r w:rsidRPr="003C30A0">
        <w:rPr>
          <w:lang w:eastAsia="ru-RU" w:bidi="ru-RU"/>
        </w:rPr>
        <w:t xml:space="preserve"> </w:t>
      </w:r>
      <w:r>
        <w:rPr>
          <w:lang w:val="uk-UA" w:eastAsia="uk-UA" w:bidi="uk-UA"/>
        </w:rPr>
        <w:t xml:space="preserve">Кеннета Ерроу у страховій науці [Текст] </w:t>
      </w:r>
      <w:r>
        <w:t xml:space="preserve">/ </w:t>
      </w:r>
      <w:r>
        <w:rPr>
          <w:lang w:val="ru-RU" w:eastAsia="ru-RU" w:bidi="ru-RU"/>
        </w:rPr>
        <w:t>М</w:t>
      </w:r>
      <w:r w:rsidRPr="003C30A0">
        <w:rPr>
          <w:lang w:eastAsia="ru-RU" w:bidi="ru-RU"/>
        </w:rPr>
        <w:t xml:space="preserve">. </w:t>
      </w:r>
      <w:r>
        <w:rPr>
          <w:lang w:val="uk-UA" w:eastAsia="uk-UA" w:bidi="uk-UA"/>
        </w:rPr>
        <w:t xml:space="preserve">С. Клапків, Ю. М. Клапків // </w:t>
      </w:r>
      <w:r>
        <w:t xml:space="preserve">XII </w:t>
      </w:r>
      <w:r>
        <w:rPr>
          <w:lang w:val="uk-UA" w:eastAsia="uk-UA" w:bidi="uk-UA"/>
        </w:rPr>
        <w:t xml:space="preserve">Тернопільські Нобелівські читання.- Тернопіль: Рада, 2005. - С. </w:t>
      </w:r>
      <w:r>
        <w:rPr>
          <w:lang w:val="uk-UA" w:eastAsia="uk-UA" w:bidi="uk-UA"/>
        </w:rPr>
        <w:t>25-27.</w:t>
      </w:r>
    </w:p>
    <w:p w:rsidR="00553AA8" w:rsidRDefault="005E6453">
      <w:pPr>
        <w:pStyle w:val="50"/>
        <w:framePr w:w="9691" w:h="14410" w:hRule="exact" w:wrap="around" w:vAnchor="page" w:hAnchor="page" w:x="1177" w:y="1000"/>
        <w:numPr>
          <w:ilvl w:val="0"/>
          <w:numId w:val="2"/>
        </w:numPr>
        <w:shd w:val="clear" w:color="auto" w:fill="auto"/>
        <w:ind w:left="20"/>
      </w:pPr>
      <w:r>
        <w:rPr>
          <w:lang w:val="uk-UA" w:eastAsia="uk-UA" w:bidi="uk-UA"/>
        </w:rPr>
        <w:t xml:space="preserve"> </w:t>
      </w:r>
      <w:r>
        <w:t>Czaja S. Blaski i cienie Nagrody Nobla//S. Czaja.- I-Bis, Wroclaw 2002.</w:t>
      </w:r>
    </w:p>
    <w:p w:rsidR="00553AA8" w:rsidRDefault="005E6453">
      <w:pPr>
        <w:pStyle w:val="50"/>
        <w:framePr w:w="9691" w:h="14410" w:hRule="exact" w:wrap="around" w:vAnchor="page" w:hAnchor="page" w:x="1177" w:y="1000"/>
        <w:numPr>
          <w:ilvl w:val="0"/>
          <w:numId w:val="2"/>
        </w:numPr>
        <w:shd w:val="clear" w:color="auto" w:fill="auto"/>
        <w:ind w:left="20" w:right="40"/>
      </w:pPr>
      <w:r>
        <w:t xml:space="preserve"> Jablohski D. Ryzyko przedsigbiorstwa w pracach laureatow Nagrody Nobla </w:t>
      </w:r>
      <w:r>
        <w:rPr>
          <w:lang w:val="uk-UA" w:eastAsia="uk-UA" w:bidi="uk-UA"/>
        </w:rPr>
        <w:t xml:space="preserve">// </w:t>
      </w:r>
      <w:r>
        <w:t xml:space="preserve">Daniel Jablohski </w:t>
      </w:r>
      <w:r>
        <w:rPr>
          <w:lang w:val="uk-UA" w:eastAsia="uk-UA" w:bidi="uk-UA"/>
        </w:rPr>
        <w:t xml:space="preserve">/ </w:t>
      </w:r>
      <w:r>
        <w:t>Ryzyko w dzialalnosci przedsi^biorstw wybrane aspekty.- : SGH.- 2009.-N1.- 225.</w:t>
      </w:r>
    </w:p>
    <w:p w:rsidR="00553AA8" w:rsidRDefault="005E6453">
      <w:pPr>
        <w:pStyle w:val="50"/>
        <w:framePr w:w="9691" w:h="14410" w:hRule="exact" w:wrap="around" w:vAnchor="page" w:hAnchor="page" w:x="1177" w:y="1000"/>
        <w:numPr>
          <w:ilvl w:val="0"/>
          <w:numId w:val="2"/>
        </w:numPr>
        <w:shd w:val="clear" w:color="auto" w:fill="auto"/>
        <w:ind w:left="20" w:right="40"/>
      </w:pPr>
      <w:r>
        <w:t xml:space="preserve"> H</w:t>
      </w:r>
      <w:r>
        <w:t>arum S. M., Hassan M. K. Frontiers of Economics, Nobel Laureates of the Twentieth Century/ S.Harum, M. Hassan /GreenwoodPress, London. - 2002.</w:t>
      </w:r>
    </w:p>
    <w:p w:rsidR="00553AA8" w:rsidRDefault="005E6453">
      <w:pPr>
        <w:pStyle w:val="50"/>
        <w:framePr w:w="9691" w:h="14410" w:hRule="exact" w:wrap="around" w:vAnchor="page" w:hAnchor="page" w:x="1177" w:y="1000"/>
        <w:numPr>
          <w:ilvl w:val="0"/>
          <w:numId w:val="2"/>
        </w:numPr>
        <w:shd w:val="clear" w:color="auto" w:fill="auto"/>
        <w:ind w:left="20" w:right="40"/>
      </w:pPr>
      <w:r>
        <w:t xml:space="preserve"> Ilkiw H. J., John, 2600 Years of Options// Ilkiw H. J., John </w:t>
      </w:r>
      <w:r>
        <w:rPr>
          <w:lang w:val="uk-UA" w:eastAsia="uk-UA" w:bidi="uk-UA"/>
        </w:rPr>
        <w:t xml:space="preserve">/ </w:t>
      </w:r>
      <w:r>
        <w:t>Canadian Investment Review; Spring 2006.- Vol. 19</w:t>
      </w:r>
      <w:r>
        <w:t>.N1.-p 9.</w:t>
      </w:r>
    </w:p>
    <w:p w:rsidR="00553AA8" w:rsidRDefault="005E6453">
      <w:pPr>
        <w:pStyle w:val="50"/>
        <w:framePr w:w="9691" w:h="14410" w:hRule="exact" w:wrap="around" w:vAnchor="page" w:hAnchor="page" w:x="1177" w:y="1000"/>
        <w:numPr>
          <w:ilvl w:val="0"/>
          <w:numId w:val="2"/>
        </w:numPr>
        <w:shd w:val="clear" w:color="auto" w:fill="auto"/>
        <w:ind w:left="20" w:right="40"/>
      </w:pPr>
      <w:r>
        <w:t xml:space="preserve"> Scholes M., Crisis and Risk Management, </w:t>
      </w:r>
      <w:r>
        <w:rPr>
          <w:lang w:val="uk-UA" w:eastAsia="uk-UA" w:bidi="uk-UA"/>
        </w:rPr>
        <w:t>//</w:t>
      </w:r>
      <w:r>
        <w:t xml:space="preserve">M.Scholes </w:t>
      </w:r>
      <w:r>
        <w:rPr>
          <w:lang w:val="uk-UA" w:eastAsia="uk-UA" w:bidi="uk-UA"/>
        </w:rPr>
        <w:t xml:space="preserve">/ </w:t>
      </w:r>
      <w:r>
        <w:t>The American Economic Review, Vol. 90, No. 2.</w:t>
      </w:r>
    </w:p>
    <w:p w:rsidR="00553AA8" w:rsidRDefault="005E6453">
      <w:pPr>
        <w:pStyle w:val="50"/>
        <w:framePr w:w="9691" w:h="14410" w:hRule="exact" w:wrap="around" w:vAnchor="page" w:hAnchor="page" w:x="1177" w:y="1000"/>
        <w:numPr>
          <w:ilvl w:val="0"/>
          <w:numId w:val="2"/>
        </w:numPr>
        <w:shd w:val="clear" w:color="auto" w:fill="auto"/>
        <w:ind w:left="20" w:right="40"/>
      </w:pPr>
      <w:r>
        <w:t xml:space="preserve"> </w:t>
      </w:r>
      <w:r>
        <w:rPr>
          <w:lang w:val="uk-UA" w:eastAsia="uk-UA" w:bidi="uk-UA"/>
        </w:rPr>
        <w:t>Клапків Ю. М. Доктринальні принципи страхової справи в Україні при невизначеності якості страхових послуг та «регресивному відборі» [Текст] / Ю.</w:t>
      </w:r>
      <w:r>
        <w:rPr>
          <w:lang w:val="uk-UA" w:eastAsia="uk-UA" w:bidi="uk-UA"/>
        </w:rPr>
        <w:t xml:space="preserve"> Клапків // Наука молода. Науковий журнал. - № 21. - 2014. - С. 156-161.</w:t>
      </w:r>
    </w:p>
    <w:p w:rsidR="00553AA8" w:rsidRDefault="005E6453">
      <w:pPr>
        <w:pStyle w:val="50"/>
        <w:framePr w:w="9691" w:h="14410" w:hRule="exact" w:wrap="around" w:vAnchor="page" w:hAnchor="page" w:x="1177" w:y="1000"/>
        <w:numPr>
          <w:ilvl w:val="0"/>
          <w:numId w:val="2"/>
        </w:numPr>
        <w:shd w:val="clear" w:color="auto" w:fill="auto"/>
        <w:spacing w:after="240"/>
        <w:ind w:left="20" w:right="40"/>
      </w:pPr>
      <w:r>
        <w:rPr>
          <w:lang w:val="uk-UA" w:eastAsia="uk-UA" w:bidi="uk-UA"/>
        </w:rPr>
        <w:t xml:space="preserve"> Акерлоф Д. А. (2005). </w:t>
      </w:r>
      <w:r>
        <w:rPr>
          <w:lang w:val="ru-RU" w:eastAsia="ru-RU" w:bidi="ru-RU"/>
        </w:rPr>
        <w:t>Поведенческая макроэкономика и макроэкономическое поведение. Нобелевская лекция 8 декабря 2001 г. // [Текст] Д. А. Акерлоф / Мировая экономическая мысль. Сквозь</w:t>
      </w:r>
      <w:r>
        <w:rPr>
          <w:lang w:val="ru-RU" w:eastAsia="ru-RU" w:bidi="ru-RU"/>
        </w:rPr>
        <w:t xml:space="preserve"> призму веков, </w:t>
      </w:r>
      <w:r>
        <w:t xml:space="preserve">N </w:t>
      </w:r>
      <w:r>
        <w:rPr>
          <w:lang w:val="ru-RU" w:eastAsia="ru-RU" w:bidi="ru-RU"/>
        </w:rPr>
        <w:t>5.- 2005.- с.188-228.</w:t>
      </w:r>
    </w:p>
    <w:p w:rsidR="00553AA8" w:rsidRDefault="005E6453">
      <w:pPr>
        <w:pStyle w:val="10"/>
        <w:framePr w:w="9691" w:h="14410" w:hRule="exact" w:wrap="around" w:vAnchor="page" w:hAnchor="page" w:x="1177" w:y="1000"/>
        <w:shd w:val="clear" w:color="auto" w:fill="auto"/>
        <w:spacing w:before="0"/>
        <w:jc w:val="center"/>
      </w:pPr>
      <w:bookmarkStart w:id="1" w:name="bookmark1"/>
      <w:r>
        <w:rPr>
          <w:lang w:val="en-US" w:eastAsia="en-US" w:bidi="en-US"/>
        </w:rPr>
        <w:t>References</w:t>
      </w:r>
      <w:bookmarkEnd w:id="1"/>
    </w:p>
    <w:p w:rsidR="00553AA8" w:rsidRDefault="005E6453">
      <w:pPr>
        <w:pStyle w:val="a5"/>
        <w:framePr w:w="9691" w:h="14410" w:hRule="exact" w:wrap="around" w:vAnchor="page" w:hAnchor="page" w:x="1177" w:y="1000"/>
        <w:numPr>
          <w:ilvl w:val="0"/>
          <w:numId w:val="3"/>
        </w:numPr>
        <w:shd w:val="clear" w:color="auto" w:fill="auto"/>
        <w:spacing w:after="0"/>
        <w:ind w:left="20" w:firstLine="580"/>
        <w:jc w:val="both"/>
      </w:pPr>
      <w:r w:rsidRPr="003C30A0">
        <w:rPr>
          <w:lang w:val="en-US" w:eastAsia="ru-RU" w:bidi="ru-RU"/>
        </w:rPr>
        <w:t xml:space="preserve"> </w:t>
      </w:r>
      <w:r>
        <w:rPr>
          <w:lang w:val="en-US" w:eastAsia="en-US" w:bidi="en-US"/>
        </w:rPr>
        <w:t xml:space="preserve">Bodie Z., Merton R.(2003) </w:t>
      </w:r>
      <w:r>
        <w:rPr>
          <w:rStyle w:val="0pt1"/>
        </w:rPr>
        <w:t>Finanse.</w:t>
      </w:r>
      <w:r>
        <w:rPr>
          <w:lang w:val="en-US" w:eastAsia="en-US" w:bidi="en-US"/>
        </w:rPr>
        <w:t xml:space="preserve"> PWE, Warszawa.</w:t>
      </w:r>
    </w:p>
    <w:p w:rsidR="00553AA8" w:rsidRDefault="005E6453">
      <w:pPr>
        <w:pStyle w:val="a5"/>
        <w:framePr w:w="9691" w:h="14410" w:hRule="exact" w:wrap="around" w:vAnchor="page" w:hAnchor="page" w:x="1177" w:y="1000"/>
        <w:numPr>
          <w:ilvl w:val="0"/>
          <w:numId w:val="3"/>
        </w:numPr>
        <w:shd w:val="clear" w:color="auto" w:fill="auto"/>
        <w:spacing w:after="0"/>
        <w:ind w:left="20" w:firstLine="580"/>
        <w:jc w:val="both"/>
      </w:pPr>
      <w:r>
        <w:rPr>
          <w:lang w:val="en-US" w:eastAsia="en-US" w:bidi="en-US"/>
        </w:rPr>
        <w:t xml:space="preserve"> Klapkiv M.S. (2002) </w:t>
      </w:r>
      <w:r>
        <w:rPr>
          <w:rStyle w:val="0pt1"/>
        </w:rPr>
        <w:t>Insurance of financial risks:</w:t>
      </w:r>
      <w:r>
        <w:rPr>
          <w:lang w:val="en-US" w:eastAsia="en-US" w:bidi="en-US"/>
        </w:rPr>
        <w:t xml:space="preserve"> Monograph. Ternopol. - 570 p.</w:t>
      </w:r>
    </w:p>
    <w:p w:rsidR="00553AA8" w:rsidRDefault="005E6453">
      <w:pPr>
        <w:pStyle w:val="a5"/>
        <w:framePr w:w="9691" w:h="14410" w:hRule="exact" w:wrap="around" w:vAnchor="page" w:hAnchor="page" w:x="1177" w:y="1000"/>
        <w:numPr>
          <w:ilvl w:val="0"/>
          <w:numId w:val="3"/>
        </w:numPr>
        <w:shd w:val="clear" w:color="auto" w:fill="auto"/>
        <w:spacing w:after="0"/>
        <w:ind w:left="20" w:right="40" w:firstLine="580"/>
        <w:jc w:val="both"/>
      </w:pPr>
      <w:r>
        <w:rPr>
          <w:lang w:val="en-US" w:eastAsia="en-US" w:bidi="en-US"/>
        </w:rPr>
        <w:t xml:space="preserve"> Knight F.(1921) </w:t>
      </w:r>
      <w:r>
        <w:rPr>
          <w:rStyle w:val="0pt1"/>
        </w:rPr>
        <w:t>Risk, Uncertainty, and Profit.</w:t>
      </w:r>
      <w:r>
        <w:rPr>
          <w:lang w:val="en-US" w:eastAsia="en-US" w:bidi="en-US"/>
        </w:rPr>
        <w:t xml:space="preserve"> Hart, Schaffner, and Marx Prize Essays, no. 31. Boston and New York: Houghton Mifflin.</w:t>
      </w:r>
    </w:p>
    <w:p w:rsidR="00553AA8" w:rsidRDefault="005E6453">
      <w:pPr>
        <w:pStyle w:val="a7"/>
        <w:framePr w:wrap="around" w:vAnchor="page" w:hAnchor="page" w:x="1177" w:y="15658"/>
        <w:shd w:val="clear" w:color="auto" w:fill="auto"/>
        <w:spacing w:line="180" w:lineRule="exact"/>
        <w:ind w:left="20"/>
      </w:pPr>
      <w:r>
        <w:t xml:space="preserve">ISSN 1818-2682. </w:t>
      </w:r>
      <w:r>
        <w:rPr>
          <w:lang w:val="ru-RU" w:eastAsia="ru-RU" w:bidi="ru-RU"/>
        </w:rPr>
        <w:t xml:space="preserve">Наука молода, </w:t>
      </w:r>
      <w:r>
        <w:t xml:space="preserve">2016 </w:t>
      </w:r>
      <w:r>
        <w:rPr>
          <w:lang w:val="uk-UA" w:eastAsia="uk-UA" w:bidi="uk-UA"/>
        </w:rPr>
        <w:t xml:space="preserve">рік. </w:t>
      </w:r>
      <w:r>
        <w:t>№ 24</w:t>
      </w:r>
    </w:p>
    <w:p w:rsidR="00553AA8" w:rsidRDefault="005E6453">
      <w:pPr>
        <w:pStyle w:val="a7"/>
        <w:framePr w:wrap="around" w:vAnchor="page" w:hAnchor="page" w:x="10614" w:y="15662"/>
        <w:shd w:val="clear" w:color="auto" w:fill="auto"/>
        <w:spacing w:line="180" w:lineRule="exact"/>
        <w:ind w:left="20"/>
      </w:pPr>
      <w:r>
        <w:rPr>
          <w:lang w:val="uk-UA" w:eastAsia="uk-UA" w:bidi="uk-UA"/>
        </w:rPr>
        <w:t>61</w:t>
      </w:r>
    </w:p>
    <w:p w:rsidR="00553AA8" w:rsidRDefault="00553AA8">
      <w:pPr>
        <w:rPr>
          <w:sz w:val="2"/>
          <w:szCs w:val="2"/>
        </w:rPr>
        <w:sectPr w:rsidR="00553AA8">
          <w:pgSz w:w="11909" w:h="16838"/>
          <w:pgMar w:top="0" w:right="0" w:bottom="0" w:left="0" w:header="0" w:footer="3" w:gutter="0"/>
          <w:cols w:space="720"/>
          <w:noEndnote/>
          <w:docGrid w:linePitch="360"/>
        </w:sectPr>
      </w:pPr>
    </w:p>
    <w:p w:rsidR="00553AA8" w:rsidRDefault="005E6453">
      <w:pPr>
        <w:pStyle w:val="a5"/>
        <w:framePr w:w="9917" w:h="6408" w:hRule="exact" w:wrap="around" w:vAnchor="page" w:hAnchor="page" w:x="1064" w:y="1068"/>
        <w:numPr>
          <w:ilvl w:val="0"/>
          <w:numId w:val="3"/>
        </w:numPr>
        <w:shd w:val="clear" w:color="auto" w:fill="auto"/>
        <w:spacing w:after="0"/>
        <w:ind w:left="20" w:right="280" w:firstLine="580"/>
        <w:jc w:val="both"/>
      </w:pPr>
      <w:r>
        <w:lastRenderedPageBreak/>
        <w:t xml:space="preserve"> </w:t>
      </w:r>
      <w:r>
        <w:rPr>
          <w:rStyle w:val="0pt1"/>
        </w:rPr>
        <w:t>Laureaci nagrody Nobla w dziedzinie ekonomii.</w:t>
      </w:r>
      <w:r>
        <w:rPr>
          <w:lang w:val="en-US" w:eastAsia="en-US" w:bidi="en-US"/>
        </w:rPr>
        <w:t>(1991). Warszawa: Panstwowe Wydawnictwo Naukowe.</w:t>
      </w:r>
    </w:p>
    <w:p w:rsidR="00553AA8" w:rsidRDefault="005E6453">
      <w:pPr>
        <w:pStyle w:val="50"/>
        <w:framePr w:w="9917" w:h="6408" w:hRule="exact" w:wrap="around" w:vAnchor="page" w:hAnchor="page" w:x="1064" w:y="1068"/>
        <w:numPr>
          <w:ilvl w:val="0"/>
          <w:numId w:val="3"/>
        </w:numPr>
        <w:shd w:val="clear" w:color="auto" w:fill="auto"/>
        <w:ind w:left="20" w:right="280"/>
      </w:pPr>
      <w:r>
        <w:rPr>
          <w:rStyle w:val="50pt"/>
        </w:rPr>
        <w:t xml:space="preserve"> Dovbenko M.(2000) </w:t>
      </w:r>
      <w:r>
        <w:t>Outstanding strangers (scientific ideas, achievements, and lives of economists</w:t>
      </w:r>
      <w:r>
        <w:rPr>
          <w:rStyle w:val="50pt"/>
        </w:rPr>
        <w:t xml:space="preserve"> - Nobel prize laureates). Kyiv.</w:t>
      </w:r>
    </w:p>
    <w:p w:rsidR="00553AA8" w:rsidRDefault="005E6453">
      <w:pPr>
        <w:pStyle w:val="a5"/>
        <w:framePr w:w="9917" w:h="6408" w:hRule="exact" w:wrap="around" w:vAnchor="page" w:hAnchor="page" w:x="1064" w:y="1068"/>
        <w:numPr>
          <w:ilvl w:val="0"/>
          <w:numId w:val="3"/>
        </w:numPr>
        <w:shd w:val="clear" w:color="auto" w:fill="auto"/>
        <w:spacing w:after="0"/>
        <w:ind w:left="20" w:right="280" w:firstLine="580"/>
        <w:jc w:val="both"/>
      </w:pPr>
      <w:r>
        <w:rPr>
          <w:lang w:val="en-US" w:eastAsia="en-US" w:bidi="en-US"/>
        </w:rPr>
        <w:t xml:space="preserve"> Hausner J.(1987) </w:t>
      </w:r>
      <w:r>
        <w:rPr>
          <w:rStyle w:val="0pt1"/>
        </w:rPr>
        <w:t>Branzowe grupy interesu w gospodarce socjalistycznej.</w:t>
      </w:r>
      <w:r>
        <w:rPr>
          <w:lang w:val="en-US" w:eastAsia="en-US" w:bidi="en-US"/>
        </w:rPr>
        <w:t xml:space="preserve"> Zeszyty naukowe. № 81. Krakow: AE w Krakowie.</w:t>
      </w:r>
    </w:p>
    <w:p w:rsidR="00553AA8" w:rsidRDefault="005E6453">
      <w:pPr>
        <w:pStyle w:val="a5"/>
        <w:framePr w:w="9917" w:h="6408" w:hRule="exact" w:wrap="around" w:vAnchor="page" w:hAnchor="page" w:x="1064" w:y="1068"/>
        <w:numPr>
          <w:ilvl w:val="0"/>
          <w:numId w:val="3"/>
        </w:numPr>
        <w:shd w:val="clear" w:color="auto" w:fill="auto"/>
        <w:spacing w:after="0"/>
        <w:ind w:left="20" w:firstLine="580"/>
        <w:jc w:val="both"/>
      </w:pPr>
      <w:r>
        <w:rPr>
          <w:lang w:val="en-US" w:eastAsia="en-US" w:bidi="en-US"/>
        </w:rPr>
        <w:t xml:space="preserve"> Arrow K</w:t>
      </w:r>
      <w:r>
        <w:rPr>
          <w:lang w:val="en-US" w:eastAsia="en-US" w:bidi="en-US"/>
        </w:rPr>
        <w:t xml:space="preserve">.(1979) </w:t>
      </w:r>
      <w:r>
        <w:rPr>
          <w:rStyle w:val="0pt1"/>
        </w:rPr>
        <w:t>Eseje z teorii ryzyka.</w:t>
      </w:r>
      <w:r>
        <w:rPr>
          <w:lang w:val="en-US" w:eastAsia="en-US" w:bidi="en-US"/>
        </w:rPr>
        <w:t xml:space="preserve"> Warszawa: PWN.</w:t>
      </w:r>
    </w:p>
    <w:p w:rsidR="00553AA8" w:rsidRDefault="005E6453">
      <w:pPr>
        <w:pStyle w:val="a5"/>
        <w:framePr w:w="9917" w:h="6408" w:hRule="exact" w:wrap="around" w:vAnchor="page" w:hAnchor="page" w:x="1064" w:y="1068"/>
        <w:numPr>
          <w:ilvl w:val="0"/>
          <w:numId w:val="3"/>
        </w:numPr>
        <w:shd w:val="clear" w:color="auto" w:fill="auto"/>
        <w:spacing w:after="0"/>
        <w:ind w:left="20" w:right="280" w:firstLine="580"/>
        <w:jc w:val="both"/>
      </w:pPr>
      <w:r>
        <w:rPr>
          <w:lang w:val="en-US" w:eastAsia="en-US" w:bidi="en-US"/>
        </w:rPr>
        <w:t xml:space="preserve"> Klapkiv M., Klapkiv Y.(2005) </w:t>
      </w:r>
      <w:r>
        <w:rPr>
          <w:rStyle w:val="0pt1"/>
        </w:rPr>
        <w:t xml:space="preserve">Prominent role of Kenneth arrow in the insurance science. </w:t>
      </w:r>
      <w:r>
        <w:rPr>
          <w:lang w:val="en-US" w:eastAsia="en-US" w:bidi="en-US"/>
        </w:rPr>
        <w:t>XII Ternopil Nobel reading. Ternopil.</w:t>
      </w:r>
    </w:p>
    <w:p w:rsidR="00553AA8" w:rsidRDefault="005E6453">
      <w:pPr>
        <w:pStyle w:val="a5"/>
        <w:framePr w:w="9917" w:h="6408" w:hRule="exact" w:wrap="around" w:vAnchor="page" w:hAnchor="page" w:x="1064" w:y="1068"/>
        <w:numPr>
          <w:ilvl w:val="0"/>
          <w:numId w:val="3"/>
        </w:numPr>
        <w:shd w:val="clear" w:color="auto" w:fill="auto"/>
        <w:spacing w:after="0"/>
        <w:ind w:left="20" w:firstLine="580"/>
        <w:jc w:val="both"/>
      </w:pPr>
      <w:r>
        <w:rPr>
          <w:lang w:val="en-US" w:eastAsia="en-US" w:bidi="en-US"/>
        </w:rPr>
        <w:t xml:space="preserve"> Czaja S.(2002) </w:t>
      </w:r>
      <w:r>
        <w:rPr>
          <w:rStyle w:val="0pt1"/>
        </w:rPr>
        <w:t>Blaski i cienie Nagrody Nobla.</w:t>
      </w:r>
      <w:r>
        <w:rPr>
          <w:lang w:val="en-US" w:eastAsia="en-US" w:bidi="en-US"/>
        </w:rPr>
        <w:t xml:space="preserve"> I-Bis. Wroclaw.</w:t>
      </w:r>
    </w:p>
    <w:p w:rsidR="00553AA8" w:rsidRDefault="005E6453">
      <w:pPr>
        <w:pStyle w:val="a5"/>
        <w:framePr w:w="9917" w:h="6408" w:hRule="exact" w:wrap="around" w:vAnchor="page" w:hAnchor="page" w:x="1064" w:y="1068"/>
        <w:numPr>
          <w:ilvl w:val="0"/>
          <w:numId w:val="3"/>
        </w:numPr>
        <w:shd w:val="clear" w:color="auto" w:fill="auto"/>
        <w:spacing w:after="0"/>
        <w:ind w:left="20" w:right="280" w:firstLine="580"/>
        <w:jc w:val="both"/>
      </w:pPr>
      <w:r>
        <w:rPr>
          <w:lang w:val="en-US" w:eastAsia="en-US" w:bidi="en-US"/>
        </w:rPr>
        <w:t xml:space="preserve"> Jablonski D. (2009) </w:t>
      </w:r>
      <w:r>
        <w:rPr>
          <w:rStyle w:val="0pt1"/>
        </w:rPr>
        <w:t xml:space="preserve">Ryzyko przedsigbiorstwa w pracach laureatow Nagrody Nobla. </w:t>
      </w:r>
      <w:r>
        <w:rPr>
          <w:lang w:val="en-US" w:eastAsia="en-US" w:bidi="en-US"/>
        </w:rPr>
        <w:t>Ryzyko w dzialalnosci przedsi^biorstw wybrane aspekty.SGH. N1.</w:t>
      </w:r>
    </w:p>
    <w:p w:rsidR="00553AA8" w:rsidRDefault="005E6453">
      <w:pPr>
        <w:pStyle w:val="50"/>
        <w:framePr w:w="9917" w:h="6408" w:hRule="exact" w:wrap="around" w:vAnchor="page" w:hAnchor="page" w:x="1064" w:y="1068"/>
        <w:numPr>
          <w:ilvl w:val="0"/>
          <w:numId w:val="3"/>
        </w:numPr>
        <w:shd w:val="clear" w:color="auto" w:fill="auto"/>
        <w:ind w:left="20" w:right="280"/>
      </w:pPr>
      <w:r>
        <w:rPr>
          <w:rStyle w:val="50pt"/>
        </w:rPr>
        <w:t xml:space="preserve"> Harum S. M., Hassan M. K. (2002) </w:t>
      </w:r>
      <w:r>
        <w:t>Frontiers of Economics, Nobel Laureates of the Twentieth Century.</w:t>
      </w:r>
      <w:r>
        <w:rPr>
          <w:rStyle w:val="50pt"/>
        </w:rPr>
        <w:t xml:space="preserve"> Greenwood Press, London.</w:t>
      </w:r>
    </w:p>
    <w:p w:rsidR="00553AA8" w:rsidRDefault="005E6453">
      <w:pPr>
        <w:pStyle w:val="a5"/>
        <w:framePr w:w="9917" w:h="6408" w:hRule="exact" w:wrap="around" w:vAnchor="page" w:hAnchor="page" w:x="1064" w:y="1068"/>
        <w:numPr>
          <w:ilvl w:val="0"/>
          <w:numId w:val="3"/>
        </w:numPr>
        <w:shd w:val="clear" w:color="auto" w:fill="auto"/>
        <w:spacing w:after="0"/>
        <w:ind w:left="20" w:right="280" w:firstLine="580"/>
        <w:jc w:val="both"/>
      </w:pPr>
      <w:r>
        <w:rPr>
          <w:lang w:val="en-US" w:eastAsia="en-US" w:bidi="en-US"/>
        </w:rPr>
        <w:t xml:space="preserve"> Ilkiw H.</w:t>
      </w:r>
      <w:r>
        <w:rPr>
          <w:lang w:val="en-US" w:eastAsia="en-US" w:bidi="en-US"/>
        </w:rPr>
        <w:t xml:space="preserve"> J., John (2006) </w:t>
      </w:r>
      <w:r>
        <w:rPr>
          <w:rStyle w:val="0pt1"/>
        </w:rPr>
        <w:t>Years of Options. Canadian Investment Review</w:t>
      </w:r>
      <w:r>
        <w:rPr>
          <w:lang w:val="en-US" w:eastAsia="en-US" w:bidi="en-US"/>
        </w:rPr>
        <w:t>; Spring.- Vol. 19.N1.</w:t>
      </w:r>
    </w:p>
    <w:p w:rsidR="00553AA8" w:rsidRDefault="005E6453">
      <w:pPr>
        <w:pStyle w:val="50"/>
        <w:framePr w:w="9917" w:h="6408" w:hRule="exact" w:wrap="around" w:vAnchor="page" w:hAnchor="page" w:x="1064" w:y="1068"/>
        <w:numPr>
          <w:ilvl w:val="0"/>
          <w:numId w:val="3"/>
        </w:numPr>
        <w:shd w:val="clear" w:color="auto" w:fill="auto"/>
        <w:ind w:left="20" w:right="280"/>
      </w:pPr>
      <w:r>
        <w:rPr>
          <w:rStyle w:val="50pt"/>
        </w:rPr>
        <w:t xml:space="preserve"> Scholes M.,(2000) </w:t>
      </w:r>
      <w:r>
        <w:t>Crisis and Risk Management. The American Economic Review,</w:t>
      </w:r>
      <w:r>
        <w:rPr>
          <w:rStyle w:val="50pt"/>
        </w:rPr>
        <w:t xml:space="preserve"> Vol. 90, No. 2.</w:t>
      </w:r>
    </w:p>
    <w:p w:rsidR="00553AA8" w:rsidRDefault="005E6453">
      <w:pPr>
        <w:pStyle w:val="50"/>
        <w:framePr w:w="9917" w:h="6408" w:hRule="exact" w:wrap="around" w:vAnchor="page" w:hAnchor="page" w:x="1064" w:y="1068"/>
        <w:numPr>
          <w:ilvl w:val="0"/>
          <w:numId w:val="3"/>
        </w:numPr>
        <w:shd w:val="clear" w:color="auto" w:fill="auto"/>
        <w:ind w:left="20" w:right="280"/>
      </w:pPr>
      <w:r>
        <w:rPr>
          <w:rStyle w:val="50pt"/>
        </w:rPr>
        <w:t xml:space="preserve"> Klapkiv Y.(2014) </w:t>
      </w:r>
      <w:r>
        <w:t>Doctrinal principles of the insurance business in Ukraine wit</w:t>
      </w:r>
      <w:r>
        <w:t>h the uncertainty of the quality of insurance services and "regression selection".</w:t>
      </w:r>
      <w:r>
        <w:rPr>
          <w:rStyle w:val="50pt"/>
        </w:rPr>
        <w:t xml:space="preserve"> Nauka moloda. The scientific journal. - No. 21.</w:t>
      </w:r>
    </w:p>
    <w:p w:rsidR="00553AA8" w:rsidRDefault="005E6453">
      <w:pPr>
        <w:pStyle w:val="a5"/>
        <w:framePr w:w="9917" w:h="6408" w:hRule="exact" w:wrap="around" w:vAnchor="page" w:hAnchor="page" w:x="1064" w:y="1068"/>
        <w:numPr>
          <w:ilvl w:val="0"/>
          <w:numId w:val="3"/>
        </w:numPr>
        <w:shd w:val="clear" w:color="auto" w:fill="auto"/>
        <w:spacing w:after="0"/>
        <w:ind w:left="20" w:right="280" w:firstLine="580"/>
        <w:jc w:val="both"/>
      </w:pPr>
      <w:r>
        <w:rPr>
          <w:lang w:val="en-US" w:eastAsia="en-US" w:bidi="en-US"/>
        </w:rPr>
        <w:t xml:space="preserve"> Akerlof, D. A. (2005). </w:t>
      </w:r>
      <w:r>
        <w:rPr>
          <w:rStyle w:val="0pt1"/>
        </w:rPr>
        <w:t>Behavioral macroeconomics and macroeconomic behavior.</w:t>
      </w:r>
      <w:r>
        <w:rPr>
          <w:lang w:val="en-US" w:eastAsia="en-US" w:bidi="en-US"/>
        </w:rPr>
        <w:t xml:space="preserve"> Nobel lecture 8 December 2001 World economic th</w:t>
      </w:r>
      <w:r>
        <w:rPr>
          <w:lang w:val="en-US" w:eastAsia="en-US" w:bidi="en-US"/>
        </w:rPr>
        <w:t>ought. Through the prism of time, 5, 449.</w:t>
      </w:r>
    </w:p>
    <w:p w:rsidR="00553AA8" w:rsidRDefault="005E6453">
      <w:pPr>
        <w:pStyle w:val="a7"/>
        <w:framePr w:wrap="around" w:vAnchor="page" w:hAnchor="page" w:x="1045" w:y="15701"/>
        <w:shd w:val="clear" w:color="auto" w:fill="auto"/>
        <w:spacing w:line="180" w:lineRule="exact"/>
        <w:ind w:left="20"/>
      </w:pPr>
      <w:r>
        <w:t>62</w:t>
      </w:r>
    </w:p>
    <w:p w:rsidR="00553AA8" w:rsidRDefault="00553AA8">
      <w:pPr>
        <w:rPr>
          <w:sz w:val="2"/>
          <w:szCs w:val="2"/>
        </w:rPr>
      </w:pPr>
    </w:p>
    <w:sectPr w:rsidR="00553AA8" w:rsidSect="00553AA8">
      <w:pgSz w:w="11909"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453" w:rsidRDefault="005E6453" w:rsidP="00553AA8">
      <w:r>
        <w:separator/>
      </w:r>
    </w:p>
  </w:endnote>
  <w:endnote w:type="continuationSeparator" w:id="1">
    <w:p w:rsidR="005E6453" w:rsidRDefault="005E6453" w:rsidP="00553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453" w:rsidRDefault="005E6453"/>
  </w:footnote>
  <w:footnote w:type="continuationSeparator" w:id="1">
    <w:p w:rsidR="005E6453" w:rsidRDefault="005E645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001"/>
    <w:multiLevelType w:val="multilevel"/>
    <w:tmpl w:val="86ECA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7B5941"/>
    <w:multiLevelType w:val="multilevel"/>
    <w:tmpl w:val="662870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421523"/>
    <w:multiLevelType w:val="multilevel"/>
    <w:tmpl w:val="3DBA6116"/>
    <w:lvl w:ilvl="0">
      <w:start w:val="1"/>
      <w:numFmt w:val="decimal"/>
      <w:lvlText w:val="%1."/>
      <w:lvlJc w:val="left"/>
      <w:rPr>
        <w:rFonts w:ascii="Times New Roman" w:eastAsia="Times New Roman" w:hAnsi="Times New Roman" w:cs="Times New Roman"/>
        <w:b w:val="0"/>
        <w:bCs w:val="0"/>
        <w:i/>
        <w:iCs/>
        <w:smallCaps w:val="0"/>
        <w:strike w:val="0"/>
        <w:color w:val="000000"/>
        <w:spacing w:val="-2"/>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553AA8"/>
    <w:rsid w:val="003C30A0"/>
    <w:rsid w:val="00553AA8"/>
    <w:rsid w:val="005E64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53AA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53AA8"/>
    <w:rPr>
      <w:color w:val="0066CC"/>
      <w:u w:val="single"/>
    </w:rPr>
  </w:style>
  <w:style w:type="character" w:customStyle="1" w:styleId="2">
    <w:name w:val="Основний текст (2)_"/>
    <w:basedOn w:val="a0"/>
    <w:link w:val="20"/>
    <w:rsid w:val="00553AA8"/>
    <w:rPr>
      <w:rFonts w:ascii="Times New Roman" w:eastAsia="Times New Roman" w:hAnsi="Times New Roman" w:cs="Times New Roman"/>
      <w:b/>
      <w:bCs/>
      <w:i w:val="0"/>
      <w:iCs w:val="0"/>
      <w:smallCaps w:val="0"/>
      <w:strike w:val="0"/>
      <w:spacing w:val="2"/>
      <w:sz w:val="21"/>
      <w:szCs w:val="21"/>
      <w:u w:val="none"/>
    </w:rPr>
  </w:style>
  <w:style w:type="character" w:customStyle="1" w:styleId="a4">
    <w:name w:val="Основний текст_"/>
    <w:basedOn w:val="a0"/>
    <w:link w:val="a5"/>
    <w:rsid w:val="00553AA8"/>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3">
    <w:name w:val="Основний текст (3)_"/>
    <w:basedOn w:val="a0"/>
    <w:link w:val="30"/>
    <w:rsid w:val="00553AA8"/>
    <w:rPr>
      <w:rFonts w:ascii="Times New Roman" w:eastAsia="Times New Roman" w:hAnsi="Times New Roman" w:cs="Times New Roman"/>
      <w:b/>
      <w:bCs/>
      <w:i/>
      <w:iCs/>
      <w:smallCaps w:val="0"/>
      <w:strike w:val="0"/>
      <w:spacing w:val="-2"/>
      <w:sz w:val="18"/>
      <w:szCs w:val="18"/>
      <w:u w:val="none"/>
      <w:lang w:val="en-US" w:eastAsia="en-US" w:bidi="en-US"/>
    </w:rPr>
  </w:style>
  <w:style w:type="character" w:customStyle="1" w:styleId="4">
    <w:name w:val="Основний текст (4)_"/>
    <w:basedOn w:val="a0"/>
    <w:link w:val="40"/>
    <w:rsid w:val="00553AA8"/>
    <w:rPr>
      <w:rFonts w:ascii="Times New Roman" w:eastAsia="Times New Roman" w:hAnsi="Times New Roman" w:cs="Times New Roman"/>
      <w:b w:val="0"/>
      <w:bCs w:val="0"/>
      <w:i/>
      <w:iCs/>
      <w:smallCaps w:val="0"/>
      <w:strike w:val="0"/>
      <w:spacing w:val="-2"/>
      <w:sz w:val="18"/>
      <w:szCs w:val="18"/>
      <w:u w:val="none"/>
      <w:lang w:val="en-US" w:eastAsia="en-US" w:bidi="en-US"/>
    </w:rPr>
  </w:style>
  <w:style w:type="character" w:customStyle="1" w:styleId="41">
    <w:name w:val="Основний текст (4) + Напівжирний"/>
    <w:basedOn w:val="4"/>
    <w:rsid w:val="00553AA8"/>
    <w:rPr>
      <w:b/>
      <w:bCs/>
      <w:color w:val="000000"/>
      <w:w w:val="100"/>
      <w:position w:val="0"/>
      <w:lang w:val="ru-RU" w:eastAsia="ru-RU" w:bidi="ru-RU"/>
    </w:rPr>
  </w:style>
  <w:style w:type="character" w:customStyle="1" w:styleId="0pt">
    <w:name w:val="Основний текст + Напівжирний;Курсив;Інтервал 0 pt"/>
    <w:basedOn w:val="a4"/>
    <w:rsid w:val="00553AA8"/>
    <w:rPr>
      <w:b/>
      <w:bCs/>
      <w:i/>
      <w:iCs/>
      <w:color w:val="000000"/>
      <w:spacing w:val="0"/>
      <w:w w:val="100"/>
      <w:position w:val="0"/>
      <w:lang w:val="en-US" w:eastAsia="en-US" w:bidi="en-US"/>
    </w:rPr>
  </w:style>
  <w:style w:type="character" w:customStyle="1" w:styleId="a6">
    <w:name w:val="Колонтитул_"/>
    <w:basedOn w:val="a0"/>
    <w:link w:val="a7"/>
    <w:rsid w:val="00553AA8"/>
    <w:rPr>
      <w:rFonts w:ascii="Times New Roman" w:eastAsia="Times New Roman" w:hAnsi="Times New Roman" w:cs="Times New Roman"/>
      <w:b w:val="0"/>
      <w:bCs w:val="0"/>
      <w:i w:val="0"/>
      <w:iCs w:val="0"/>
      <w:smallCaps w:val="0"/>
      <w:strike w:val="0"/>
      <w:spacing w:val="-1"/>
      <w:sz w:val="18"/>
      <w:szCs w:val="18"/>
      <w:u w:val="none"/>
      <w:lang w:val="en-US" w:eastAsia="en-US" w:bidi="en-US"/>
    </w:rPr>
  </w:style>
  <w:style w:type="character" w:customStyle="1" w:styleId="0pt0">
    <w:name w:val="Основний текст + Напівжирний;Інтервал 0 pt"/>
    <w:basedOn w:val="a4"/>
    <w:rsid w:val="00553AA8"/>
    <w:rPr>
      <w:b/>
      <w:bCs/>
      <w:color w:val="000000"/>
      <w:spacing w:val="2"/>
      <w:w w:val="100"/>
      <w:position w:val="0"/>
      <w:lang w:val="uk-UA" w:eastAsia="uk-UA" w:bidi="uk-UA"/>
    </w:rPr>
  </w:style>
  <w:style w:type="character" w:customStyle="1" w:styleId="1">
    <w:name w:val="Заголовок №1_"/>
    <w:basedOn w:val="a0"/>
    <w:link w:val="10"/>
    <w:rsid w:val="00553AA8"/>
    <w:rPr>
      <w:rFonts w:ascii="Times New Roman" w:eastAsia="Times New Roman" w:hAnsi="Times New Roman" w:cs="Times New Roman"/>
      <w:b/>
      <w:bCs/>
      <w:i/>
      <w:iCs/>
      <w:smallCaps w:val="0"/>
      <w:strike w:val="0"/>
      <w:sz w:val="21"/>
      <w:szCs w:val="21"/>
      <w:u w:val="none"/>
    </w:rPr>
  </w:style>
  <w:style w:type="character" w:customStyle="1" w:styleId="5">
    <w:name w:val="Основний текст (5)_"/>
    <w:basedOn w:val="a0"/>
    <w:link w:val="50"/>
    <w:rsid w:val="00553AA8"/>
    <w:rPr>
      <w:rFonts w:ascii="Times New Roman" w:eastAsia="Times New Roman" w:hAnsi="Times New Roman" w:cs="Times New Roman"/>
      <w:b w:val="0"/>
      <w:bCs w:val="0"/>
      <w:i/>
      <w:iCs/>
      <w:smallCaps w:val="0"/>
      <w:strike w:val="0"/>
      <w:spacing w:val="-2"/>
      <w:sz w:val="21"/>
      <w:szCs w:val="21"/>
      <w:u w:val="none"/>
      <w:lang w:val="en-US" w:eastAsia="en-US" w:bidi="en-US"/>
    </w:rPr>
  </w:style>
  <w:style w:type="character" w:customStyle="1" w:styleId="51pt">
    <w:name w:val="Основний текст (5) + Інтервал 1 pt"/>
    <w:basedOn w:val="5"/>
    <w:rsid w:val="00553AA8"/>
    <w:rPr>
      <w:color w:val="000000"/>
      <w:spacing w:val="22"/>
      <w:w w:val="100"/>
      <w:position w:val="0"/>
    </w:rPr>
  </w:style>
  <w:style w:type="character" w:customStyle="1" w:styleId="0pt1">
    <w:name w:val="Основний текст + Курсив;Інтервал 0 pt"/>
    <w:basedOn w:val="a4"/>
    <w:rsid w:val="00553AA8"/>
    <w:rPr>
      <w:i/>
      <w:iCs/>
      <w:color w:val="000000"/>
      <w:spacing w:val="-2"/>
      <w:w w:val="100"/>
      <w:position w:val="0"/>
      <w:lang w:val="en-US" w:eastAsia="en-US" w:bidi="en-US"/>
    </w:rPr>
  </w:style>
  <w:style w:type="character" w:customStyle="1" w:styleId="50pt">
    <w:name w:val="Основний текст (5) + Не курсив;Інтервал 0 pt"/>
    <w:basedOn w:val="5"/>
    <w:rsid w:val="00553AA8"/>
    <w:rPr>
      <w:i/>
      <w:iCs/>
      <w:color w:val="000000"/>
      <w:spacing w:val="3"/>
      <w:w w:val="100"/>
      <w:position w:val="0"/>
    </w:rPr>
  </w:style>
  <w:style w:type="paragraph" w:customStyle="1" w:styleId="20">
    <w:name w:val="Основний текст (2)"/>
    <w:basedOn w:val="a"/>
    <w:link w:val="2"/>
    <w:rsid w:val="00553AA8"/>
    <w:pPr>
      <w:shd w:val="clear" w:color="auto" w:fill="FFFFFF"/>
      <w:spacing w:line="274" w:lineRule="exact"/>
      <w:jc w:val="both"/>
    </w:pPr>
    <w:rPr>
      <w:rFonts w:ascii="Times New Roman" w:eastAsia="Times New Roman" w:hAnsi="Times New Roman" w:cs="Times New Roman"/>
      <w:b/>
      <w:bCs/>
      <w:spacing w:val="2"/>
      <w:sz w:val="21"/>
      <w:szCs w:val="21"/>
    </w:rPr>
  </w:style>
  <w:style w:type="paragraph" w:customStyle="1" w:styleId="a5">
    <w:name w:val="Основний текст"/>
    <w:basedOn w:val="a"/>
    <w:link w:val="a4"/>
    <w:rsid w:val="00553AA8"/>
    <w:pPr>
      <w:shd w:val="clear" w:color="auto" w:fill="FFFFFF"/>
      <w:spacing w:after="180" w:line="274" w:lineRule="exact"/>
      <w:jc w:val="center"/>
    </w:pPr>
    <w:rPr>
      <w:rFonts w:ascii="Times New Roman" w:eastAsia="Times New Roman" w:hAnsi="Times New Roman" w:cs="Times New Roman"/>
      <w:spacing w:val="3"/>
      <w:sz w:val="21"/>
      <w:szCs w:val="21"/>
    </w:rPr>
  </w:style>
  <w:style w:type="paragraph" w:customStyle="1" w:styleId="30">
    <w:name w:val="Основний текст (3)"/>
    <w:basedOn w:val="a"/>
    <w:link w:val="3"/>
    <w:rsid w:val="00553AA8"/>
    <w:pPr>
      <w:shd w:val="clear" w:color="auto" w:fill="FFFFFF"/>
      <w:spacing w:before="180" w:line="226" w:lineRule="exact"/>
      <w:jc w:val="center"/>
    </w:pPr>
    <w:rPr>
      <w:rFonts w:ascii="Times New Roman" w:eastAsia="Times New Roman" w:hAnsi="Times New Roman" w:cs="Times New Roman"/>
      <w:b/>
      <w:bCs/>
      <w:i/>
      <w:iCs/>
      <w:spacing w:val="-2"/>
      <w:sz w:val="18"/>
      <w:szCs w:val="18"/>
      <w:lang w:val="en-US" w:eastAsia="en-US" w:bidi="en-US"/>
    </w:rPr>
  </w:style>
  <w:style w:type="paragraph" w:customStyle="1" w:styleId="40">
    <w:name w:val="Основний текст (4)"/>
    <w:basedOn w:val="a"/>
    <w:link w:val="4"/>
    <w:rsid w:val="00553AA8"/>
    <w:pPr>
      <w:shd w:val="clear" w:color="auto" w:fill="FFFFFF"/>
      <w:spacing w:line="226" w:lineRule="exact"/>
      <w:ind w:firstLine="560"/>
      <w:jc w:val="both"/>
    </w:pPr>
    <w:rPr>
      <w:rFonts w:ascii="Times New Roman" w:eastAsia="Times New Roman" w:hAnsi="Times New Roman" w:cs="Times New Roman"/>
      <w:i/>
      <w:iCs/>
      <w:spacing w:val="-2"/>
      <w:sz w:val="18"/>
      <w:szCs w:val="18"/>
      <w:lang w:val="en-US" w:eastAsia="en-US" w:bidi="en-US"/>
    </w:rPr>
  </w:style>
  <w:style w:type="paragraph" w:customStyle="1" w:styleId="a7">
    <w:name w:val="Колонтитул"/>
    <w:basedOn w:val="a"/>
    <w:link w:val="a6"/>
    <w:rsid w:val="00553AA8"/>
    <w:pPr>
      <w:shd w:val="clear" w:color="auto" w:fill="FFFFFF"/>
      <w:spacing w:line="0" w:lineRule="atLeast"/>
    </w:pPr>
    <w:rPr>
      <w:rFonts w:ascii="Times New Roman" w:eastAsia="Times New Roman" w:hAnsi="Times New Roman" w:cs="Times New Roman"/>
      <w:spacing w:val="-1"/>
      <w:sz w:val="18"/>
      <w:szCs w:val="18"/>
      <w:lang w:val="en-US" w:eastAsia="en-US" w:bidi="en-US"/>
    </w:rPr>
  </w:style>
  <w:style w:type="paragraph" w:customStyle="1" w:styleId="10">
    <w:name w:val="Заголовок №1"/>
    <w:basedOn w:val="a"/>
    <w:link w:val="1"/>
    <w:rsid w:val="00553AA8"/>
    <w:pPr>
      <w:shd w:val="clear" w:color="auto" w:fill="FFFFFF"/>
      <w:spacing w:before="240" w:line="274" w:lineRule="exact"/>
      <w:outlineLvl w:val="0"/>
    </w:pPr>
    <w:rPr>
      <w:rFonts w:ascii="Times New Roman" w:eastAsia="Times New Roman" w:hAnsi="Times New Roman" w:cs="Times New Roman"/>
      <w:b/>
      <w:bCs/>
      <w:i/>
      <w:iCs/>
      <w:sz w:val="21"/>
      <w:szCs w:val="21"/>
    </w:rPr>
  </w:style>
  <w:style w:type="paragraph" w:customStyle="1" w:styleId="50">
    <w:name w:val="Основний текст (5)"/>
    <w:basedOn w:val="a"/>
    <w:link w:val="5"/>
    <w:rsid w:val="00553AA8"/>
    <w:pPr>
      <w:shd w:val="clear" w:color="auto" w:fill="FFFFFF"/>
      <w:spacing w:line="274" w:lineRule="exact"/>
      <w:ind w:firstLine="580"/>
      <w:jc w:val="both"/>
    </w:pPr>
    <w:rPr>
      <w:rFonts w:ascii="Times New Roman" w:eastAsia="Times New Roman" w:hAnsi="Times New Roman" w:cs="Times New Roman"/>
      <w:i/>
      <w:iCs/>
      <w:spacing w:val="-2"/>
      <w:sz w:val="21"/>
      <w:szCs w:val="21"/>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klapkiv@tne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18374</Words>
  <Characters>10474</Characters>
  <Application>Microsoft Office Word</Application>
  <DocSecurity>0</DocSecurity>
  <Lines>87</Lines>
  <Paragraphs>57</Paragraphs>
  <ScaleCrop>false</ScaleCrop>
  <Company>Microsoft</Company>
  <LinksUpToDate>false</LinksUpToDate>
  <CharactersWithSpaces>28791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LIBRARY</cp:lastModifiedBy>
  <cp:revision>1</cp:revision>
  <dcterms:created xsi:type="dcterms:W3CDTF">2017-09-15T08:17:00Z</dcterms:created>
  <dcterms:modified xsi:type="dcterms:W3CDTF">2017-09-15T08:18:00Z</dcterms:modified>
</cp:coreProperties>
</file>