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41" w:rsidRDefault="009A0DDF">
      <w:pPr>
        <w:pStyle w:val="20"/>
        <w:framePr w:w="3408" w:h="461" w:hRule="exact" w:wrap="around" w:vAnchor="page" w:hAnchor="page" w:x="1467" w:y="1195"/>
        <w:shd w:val="clear" w:color="auto" w:fill="auto"/>
        <w:spacing w:after="38" w:line="150" w:lineRule="exact"/>
        <w:ind w:left="40"/>
      </w:pPr>
      <w:r>
        <w:t>О. Чорна</w:t>
      </w:r>
    </w:p>
    <w:p w:rsidR="00575441" w:rsidRDefault="009A0DDF">
      <w:pPr>
        <w:pStyle w:val="30"/>
        <w:framePr w:w="3408" w:h="461" w:hRule="exact" w:wrap="around" w:vAnchor="page" w:hAnchor="page" w:x="1467" w:y="1195"/>
        <w:shd w:val="clear" w:color="auto" w:fill="auto"/>
        <w:spacing w:before="0" w:line="170" w:lineRule="exact"/>
        <w:ind w:left="40"/>
      </w:pPr>
      <w:r>
        <w:t>Граничні значення державного ...</w:t>
      </w:r>
    </w:p>
    <w:p w:rsidR="00575441" w:rsidRDefault="009A0DDF">
      <w:pPr>
        <w:pStyle w:val="22"/>
        <w:framePr w:w="9091" w:h="234" w:hRule="exact" w:wrap="around" w:vAnchor="page" w:hAnchor="page" w:x="1467" w:y="2170"/>
        <w:shd w:val="clear" w:color="auto" w:fill="auto"/>
        <w:spacing w:after="0" w:line="160" w:lineRule="exact"/>
        <w:ind w:right="20"/>
      </w:pPr>
      <w:r>
        <w:t>Оксана ЧОРНА</w:t>
      </w:r>
    </w:p>
    <w:p w:rsidR="00575441" w:rsidRDefault="009A0DDF">
      <w:pPr>
        <w:pStyle w:val="32"/>
        <w:framePr w:w="9091" w:h="12512" w:hRule="exact" w:wrap="around" w:vAnchor="page" w:hAnchor="page" w:x="1467" w:y="2815"/>
        <w:shd w:val="clear" w:color="auto" w:fill="auto"/>
        <w:spacing w:before="0" w:after="222"/>
        <w:ind w:left="20"/>
      </w:pPr>
      <w:r>
        <w:t>ГРАНИЧНІ ЗНАЧЕННЯ ДЕРЖАВНОГО БОРГУ ПРИ РІЗНИХ ПОКАЗНИКАХ ЕКОНОМІЧНОГО ЗРОСТАННЯ ДЕРЖАВИ</w:t>
      </w:r>
    </w:p>
    <w:p w:rsidR="00575441" w:rsidRDefault="009A0DDF">
      <w:pPr>
        <w:pStyle w:val="40"/>
        <w:framePr w:w="9091" w:h="12512" w:hRule="exact" w:wrap="around" w:vAnchor="page" w:hAnchor="page" w:x="1467" w:y="2815"/>
        <w:shd w:val="clear" w:color="auto" w:fill="auto"/>
        <w:spacing w:before="0"/>
        <w:ind w:left="20" w:right="20" w:firstLine="280"/>
      </w:pPr>
      <w:r>
        <w:t xml:space="preserve">На основі економетричних моделей визначено граничні значення частки загального державного боргу у відсотках від </w:t>
      </w:r>
      <w:r>
        <w:t>ВВП при різних показниках економічного зростання. Обґрунтовано граничні рівні боргу для України.</w:t>
      </w:r>
    </w:p>
    <w:p w:rsidR="00575441" w:rsidRDefault="009A0DDF">
      <w:pPr>
        <w:pStyle w:val="40"/>
        <w:framePr w:w="9091" w:h="12512" w:hRule="exact" w:wrap="around" w:vAnchor="page" w:hAnchor="page" w:x="1467" w:y="2815"/>
        <w:shd w:val="clear" w:color="auto" w:fill="auto"/>
        <w:spacing w:before="0" w:after="184"/>
        <w:ind w:left="20" w:right="20" w:firstLine="280"/>
      </w:pPr>
      <w:r>
        <w:rPr>
          <w:lang w:val="en-US" w:eastAsia="en-US" w:bidi="en-US"/>
        </w:rPr>
        <w:t>The article presents econometric models defined boundary values fof the total national debt as a percentage of GDP at different rates of economic growth, and t</w:t>
      </w:r>
      <w:r>
        <w:rPr>
          <w:lang w:val="en-US" w:eastAsia="en-US" w:bidi="en-US"/>
        </w:rPr>
        <w:t>o develop the boundary debt levels for Ukraine.</w:t>
      </w:r>
    </w:p>
    <w:p w:rsidR="00575441" w:rsidRDefault="009A0DDF">
      <w:pPr>
        <w:pStyle w:val="a5"/>
        <w:framePr w:w="9091" w:h="12512" w:hRule="exact" w:wrap="around" w:vAnchor="page" w:hAnchor="page" w:x="1467" w:y="2815"/>
        <w:shd w:val="clear" w:color="auto" w:fill="auto"/>
        <w:spacing w:before="0"/>
        <w:ind w:left="20" w:right="20"/>
      </w:pPr>
      <w:r>
        <w:t xml:space="preserve">Стан і перспективи розвитку економіки України на сучасному етапі вимагають детального аналізу, що пов’язано з необхідністю оцінки стійкості розвитку в контексті забезпечення фінансової безпеки держави. Для </w:t>
      </w:r>
      <w:r>
        <w:t>проведення такої оцінки актуальним є аналіз макроекономічних показників за методикою розрахунку сили впливу показників фінансової безпеки країни на її економічне зростання. Будучи одночасно і причиною і наслідком, показник економічного зростання має тісний</w:t>
      </w:r>
      <w:r>
        <w:t xml:space="preserve"> взаємозв’язок з багатьма ключовими параметрами розвитку країни, в тому числі з показником рівня державного боргу. Незважаючи на загальну тенденцію до збільшення державних боргів, особливо розвиненими країнами, зберігається стійка зворотна залежність. Саме</w:t>
      </w:r>
      <w:r>
        <w:t xml:space="preserve"> проблеми надмірного запозичення стали однією з головних причин світової фінансової кризи.</w:t>
      </w:r>
    </w:p>
    <w:p w:rsidR="00575441" w:rsidRDefault="009A0DDF">
      <w:pPr>
        <w:pStyle w:val="a5"/>
        <w:framePr w:w="9091" w:h="12512" w:hRule="exact" w:wrap="around" w:vAnchor="page" w:hAnchor="page" w:x="1467" w:y="2815"/>
        <w:shd w:val="clear" w:color="auto" w:fill="auto"/>
        <w:spacing w:before="0"/>
        <w:ind w:left="20" w:right="20"/>
      </w:pPr>
      <w:r>
        <w:t>Аналіз підходів міжнародних організацій і рейтингових агентств до оцінки і прогнозу рівня фінансо</w:t>
      </w:r>
      <w:r>
        <w:softHyphen/>
        <w:t>вої безпеки країни та оцінки рейтингу її кредитного стану дав змогу</w:t>
      </w:r>
      <w:r>
        <w:t xml:space="preserve"> визначити основні методичні підходи і виявити перелік показників, які використовуються при оцінюванні. Значущість цих параметрів і ступінь їхнього впливу на результуючий показник визначені методичними підходами та моделями, що використовуються різними орг</w:t>
      </w:r>
      <w:r>
        <w:t>анізаціями. Теоретичне обґрунтування моделей побудовано на розробках провідних вчених економістів, таких як О. Г. Білорус [1], А. І. Сухоруков [2], А. А. Ілларіонов [3], М. А. Безуглова [4] та ін.</w:t>
      </w:r>
    </w:p>
    <w:p w:rsidR="00575441" w:rsidRDefault="009A0DDF">
      <w:pPr>
        <w:pStyle w:val="a5"/>
        <w:framePr w:w="9091" w:h="12512" w:hRule="exact" w:wrap="around" w:vAnchor="page" w:hAnchor="page" w:x="1467" w:y="2815"/>
        <w:shd w:val="clear" w:color="auto" w:fill="auto"/>
        <w:spacing w:before="0"/>
        <w:ind w:left="20" w:right="20"/>
      </w:pPr>
      <w:r>
        <w:t>Мета статті - визначити на основі економетричних моделей гр</w:t>
      </w:r>
      <w:r>
        <w:t>аничні значення частки загального державного боргу у відсотках від ВВП при різних показниках економічного зростання, а також обґрунтувати граничні рівні боргу для України.</w:t>
      </w:r>
    </w:p>
    <w:p w:rsidR="00575441" w:rsidRDefault="009A0DDF">
      <w:pPr>
        <w:pStyle w:val="a5"/>
        <w:framePr w:w="9091" w:h="12512" w:hRule="exact" w:wrap="around" w:vAnchor="page" w:hAnchor="page" w:x="1467" w:y="2815"/>
        <w:shd w:val="clear" w:color="auto" w:fill="auto"/>
        <w:spacing w:before="0"/>
        <w:ind w:left="20" w:right="20"/>
      </w:pPr>
      <w:r>
        <w:t xml:space="preserve">Завданнями дослідження є: розрахувати граничні значення державного боргу при різних </w:t>
      </w:r>
      <w:r>
        <w:t>обсягах ВВП на душу населення на основі економетричних моделей; розрахувати прогнозні значення показ</w:t>
      </w:r>
      <w:r>
        <w:softHyphen/>
        <w:t>ників економічного зростання та загального державного боргу України та порівняти з розрахунками МВФ; оцінити силу впливу та істотність чинників концептуаль</w:t>
      </w:r>
      <w:r>
        <w:t>ної моделі ідентифікації ризиків та загроз економічної безпеки держави, на засадах якої розраховані граничні значення державного боргу.</w:t>
      </w:r>
    </w:p>
    <w:p w:rsidR="00575441" w:rsidRDefault="009A0DDF">
      <w:pPr>
        <w:pStyle w:val="a5"/>
        <w:framePr w:w="9091" w:h="12512" w:hRule="exact" w:wrap="around" w:vAnchor="page" w:hAnchor="page" w:x="1467" w:y="2815"/>
        <w:shd w:val="clear" w:color="auto" w:fill="auto"/>
        <w:spacing w:before="0"/>
        <w:ind w:left="20" w:right="20"/>
      </w:pPr>
      <w:r>
        <w:t>Аналіз методичних підходів дав змогу розробити ряд концепцій, що дозволяють оцінити рівень фінансової безпеки сектору де</w:t>
      </w:r>
      <w:r>
        <w:t xml:space="preserve">ржавних фінансів і виявити йогог основні ризики та загрози. Згідно з концептуальною моделлю ідентифікації ризиків і загроз на основі статистичної вибірки з 168 країн за період з 2000 до 2011 </w:t>
      </w:r>
      <w:r>
        <w:rPr>
          <w:lang w:val="en-US" w:eastAsia="en-US" w:bidi="en-US"/>
        </w:rPr>
        <w:t xml:space="preserve">pp. </w:t>
      </w:r>
      <w:r>
        <w:t>були визначено основні тенденції зміни макроекономічних показ</w:t>
      </w:r>
      <w:r>
        <w:t xml:space="preserve">ників. Для показника загальний державний борг (у % від ВВП) побудовані однофакторні моделі залежності, які дають змогу визначити і спрогнозувати цільові значення рівня державного боргу залежно від рівня ВВП на душу населення, який спостерігається в країні </w:t>
      </w:r>
      <w:r>
        <w:t>у певний період часу.</w:t>
      </w:r>
    </w:p>
    <w:p w:rsidR="00575441" w:rsidRDefault="009A0DDF">
      <w:pPr>
        <w:pStyle w:val="a5"/>
        <w:framePr w:w="9091" w:h="12512" w:hRule="exact" w:wrap="around" w:vAnchor="page" w:hAnchor="page" w:x="1467" w:y="2815"/>
        <w:shd w:val="clear" w:color="auto" w:fill="auto"/>
        <w:spacing w:before="0"/>
        <w:ind w:left="20" w:right="20"/>
      </w:pPr>
      <w:r>
        <w:t>У табл. 1 наведено розрахункові граничні дані рівня загального державного боргу відносно ВВП. При рівні ВВП на душу населення від 7000 до 7500 дол. США відношення загального державного боргу до ВВП не може перевищувати 35%. Збільшення</w:t>
      </w:r>
      <w:r>
        <w:t xml:space="preserve"> цього показника призведе до зменшення ВВП на душу населення, що підтверджує 7 років передкризового розвитку України.</w:t>
      </w:r>
    </w:p>
    <w:p w:rsidR="00575441" w:rsidRDefault="009A0DDF">
      <w:pPr>
        <w:pStyle w:val="a5"/>
        <w:framePr w:w="9091" w:h="12512" w:hRule="exact" w:wrap="around" w:vAnchor="page" w:hAnchor="page" w:x="1467" w:y="2815"/>
        <w:shd w:val="clear" w:color="auto" w:fill="auto"/>
        <w:spacing w:before="0" w:after="260"/>
        <w:ind w:left="20" w:right="20"/>
      </w:pPr>
      <w:r>
        <w:t>На рис. 1 наведено прогноз показників ВВП на душу населення за ППС (дол. США) та загального державного боргу (% від ВВП) для України згідн</w:t>
      </w:r>
      <w:r>
        <w:t>о з розрахунками МВФ та розрахунками наведеної моделі.</w:t>
      </w:r>
    </w:p>
    <w:p w:rsidR="00575441" w:rsidRDefault="009A0DDF">
      <w:pPr>
        <w:pStyle w:val="50"/>
        <w:framePr w:w="9091" w:h="12512" w:hRule="exact" w:wrap="around" w:vAnchor="page" w:hAnchor="page" w:x="1467" w:y="2815"/>
        <w:shd w:val="clear" w:color="auto" w:fill="auto"/>
        <w:spacing w:before="0" w:line="140" w:lineRule="exact"/>
        <w:ind w:left="20"/>
      </w:pPr>
      <w:r>
        <w:t>© Оксана Чорна, 2013.</w:t>
      </w:r>
    </w:p>
    <w:p w:rsidR="00575441" w:rsidRDefault="009A0DDF">
      <w:pPr>
        <w:pStyle w:val="30"/>
        <w:framePr w:wrap="around" w:vAnchor="page" w:hAnchor="page" w:x="1438" w:y="15681"/>
        <w:shd w:val="clear" w:color="auto" w:fill="auto"/>
        <w:spacing w:before="0" w:line="170" w:lineRule="exact"/>
        <w:ind w:left="20"/>
      </w:pPr>
      <w:r>
        <w:t>148</w:t>
      </w:r>
    </w:p>
    <w:p w:rsidR="00575441" w:rsidRDefault="009A0DDF">
      <w:pPr>
        <w:pStyle w:val="a7"/>
        <w:framePr w:wrap="around" w:vAnchor="page" w:hAnchor="page" w:x="8360" w:y="15687"/>
        <w:shd w:val="clear" w:color="auto" w:fill="auto"/>
        <w:spacing w:line="130" w:lineRule="exact"/>
        <w:ind w:left="20"/>
      </w:pPr>
      <w:r>
        <w:t>Наука молода № 19, 2013 р.</w:t>
      </w:r>
    </w:p>
    <w:p w:rsidR="00575441" w:rsidRDefault="00575441">
      <w:pPr>
        <w:rPr>
          <w:sz w:val="2"/>
          <w:szCs w:val="2"/>
        </w:rPr>
        <w:sectPr w:rsidR="00575441">
          <w:pgSz w:w="11909" w:h="16838"/>
          <w:pgMar w:top="0" w:right="0" w:bottom="0" w:left="0" w:header="0" w:footer="3" w:gutter="0"/>
          <w:cols w:space="720"/>
          <w:noEndnote/>
          <w:docGrid w:linePitch="360"/>
        </w:sectPr>
      </w:pPr>
    </w:p>
    <w:p w:rsidR="00575441" w:rsidRDefault="00575441">
      <w:pPr>
        <w:rPr>
          <w:sz w:val="2"/>
          <w:szCs w:val="2"/>
        </w:rPr>
      </w:pPr>
      <w:r w:rsidRPr="00575441">
        <w:lastRenderedPageBreak/>
        <w:pict>
          <v:shapetype id="_x0000_t32" coordsize="21600,21600" o:spt="32" o:oned="t" path="m,l21600,21600e" filled="f">
            <v:path arrowok="t" fillok="f" o:connecttype="none"/>
            <o:lock v:ext="edit" shapetype="t"/>
          </v:shapetype>
          <v:shape id="_x0000_s1029" type="#_x0000_t32" style="position:absolute;margin-left:72.35pt;margin-top:86.6pt;width:453.85pt;height:0;z-index:-251659776;mso-position-horizontal-relative:page;mso-position-vertical-relative:page" filled="t" strokeweight="2.15pt">
            <v:path arrowok="f" fillok="t" o:connecttype="segments"/>
            <o:lock v:ext="edit" shapetype="f"/>
            <w10:wrap anchorx="page" anchory="page"/>
          </v:shape>
        </w:pict>
      </w:r>
    </w:p>
    <w:p w:rsidR="00575441" w:rsidRDefault="009A0DDF">
      <w:pPr>
        <w:pStyle w:val="60"/>
        <w:framePr w:w="9000" w:h="240" w:hRule="exact" w:wrap="around" w:vAnchor="page" w:hAnchor="page" w:x="1510" w:y="1440"/>
        <w:shd w:val="clear" w:color="auto" w:fill="auto"/>
        <w:spacing w:after="0" w:line="160" w:lineRule="exact"/>
        <w:ind w:right="20"/>
      </w:pPr>
      <w:r>
        <w:t>Перспективи розвитку фінансово-кредитної системи</w:t>
      </w:r>
    </w:p>
    <w:p w:rsidR="00575441" w:rsidRDefault="009A0DDF">
      <w:pPr>
        <w:pStyle w:val="40"/>
        <w:framePr w:w="9000" w:h="866" w:hRule="exact" w:wrap="around" w:vAnchor="page" w:hAnchor="page" w:x="1510" w:y="1925"/>
        <w:shd w:val="clear" w:color="auto" w:fill="auto"/>
        <w:spacing w:before="0" w:after="93" w:line="180" w:lineRule="exact"/>
        <w:ind w:right="20" w:firstLine="0"/>
        <w:jc w:val="right"/>
      </w:pPr>
      <w:r>
        <w:t>Таблиця 1</w:t>
      </w:r>
    </w:p>
    <w:p w:rsidR="00575441" w:rsidRDefault="009A0DDF">
      <w:pPr>
        <w:pStyle w:val="60"/>
        <w:framePr w:w="9000" w:h="866" w:hRule="exact" w:wrap="around" w:vAnchor="page" w:hAnchor="page" w:x="1510" w:y="1925"/>
        <w:shd w:val="clear" w:color="auto" w:fill="auto"/>
        <w:spacing w:after="0" w:line="250" w:lineRule="exact"/>
        <w:ind w:left="100"/>
        <w:jc w:val="center"/>
      </w:pPr>
      <w:r>
        <w:t xml:space="preserve">Результати розрахунків моделей залежності щодо граничних значень державного боргу при різних обсягах ВВП надушу населення (2000-2007 </w:t>
      </w:r>
      <w:r>
        <w:rPr>
          <w:lang w:val="en-US" w:eastAsia="en-US" w:bidi="en-US"/>
        </w:rPr>
        <w:t>pp.)</w:t>
      </w:r>
      <w:r>
        <w:rPr>
          <w:vertAlign w:val="superscript"/>
          <w:lang w:val="en-US" w:eastAsia="en-US" w:bidi="en-US"/>
        </w:rPr>
        <w:t>1</w:t>
      </w:r>
    </w:p>
    <w:tbl>
      <w:tblPr>
        <w:tblOverlap w:val="never"/>
        <w:tblW w:w="0" w:type="auto"/>
        <w:tblLayout w:type="fixed"/>
        <w:tblCellMar>
          <w:left w:w="10" w:type="dxa"/>
          <w:right w:w="10" w:type="dxa"/>
        </w:tblCellMar>
        <w:tblLook w:val="04A0"/>
      </w:tblPr>
      <w:tblGrid>
        <w:gridCol w:w="1790"/>
        <w:gridCol w:w="970"/>
        <w:gridCol w:w="854"/>
        <w:gridCol w:w="859"/>
        <w:gridCol w:w="864"/>
        <w:gridCol w:w="864"/>
        <w:gridCol w:w="864"/>
        <w:gridCol w:w="864"/>
        <w:gridCol w:w="874"/>
      </w:tblGrid>
      <w:tr w:rsidR="00575441">
        <w:tblPrEx>
          <w:tblCellMar>
            <w:top w:w="0" w:type="dxa"/>
            <w:bottom w:w="0" w:type="dxa"/>
          </w:tblCellMar>
        </w:tblPrEx>
        <w:trPr>
          <w:trHeight w:hRule="exact" w:val="274"/>
        </w:trPr>
        <w:tc>
          <w:tcPr>
            <w:tcW w:w="1790" w:type="dxa"/>
            <w:tcBorders>
              <w:top w:val="single" w:sz="4" w:space="0" w:color="auto"/>
              <w:left w:val="single" w:sz="4" w:space="0" w:color="auto"/>
            </w:tcBorders>
            <w:shd w:val="clear" w:color="auto" w:fill="FFFFFF"/>
          </w:tcPr>
          <w:p w:rsidR="00575441" w:rsidRDefault="00575441">
            <w:pPr>
              <w:framePr w:w="8803" w:h="6082" w:wrap="around" w:vAnchor="page" w:hAnchor="page" w:x="1515" w:y="2923"/>
              <w:rPr>
                <w:sz w:val="10"/>
                <w:szCs w:val="10"/>
              </w:rPr>
            </w:pPr>
          </w:p>
        </w:tc>
        <w:tc>
          <w:tcPr>
            <w:tcW w:w="7013" w:type="dxa"/>
            <w:gridSpan w:val="8"/>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firstLine="0"/>
              <w:jc w:val="center"/>
            </w:pPr>
            <w:r>
              <w:rPr>
                <w:rStyle w:val="6pt"/>
              </w:rPr>
              <w:t xml:space="preserve">ВВП </w:t>
            </w:r>
            <w:r>
              <w:rPr>
                <w:rStyle w:val="6pt0pt"/>
              </w:rPr>
              <w:t xml:space="preserve">на душу населення за </w:t>
            </w:r>
            <w:r>
              <w:rPr>
                <w:rStyle w:val="6pt"/>
              </w:rPr>
              <w:t>ППС (</w:t>
            </w:r>
            <w:r>
              <w:rPr>
                <w:rStyle w:val="6pt0pt"/>
              </w:rPr>
              <w:t>дол</w:t>
            </w:r>
            <w:r>
              <w:rPr>
                <w:rStyle w:val="6pt"/>
              </w:rPr>
              <w:t>. США)</w:t>
            </w:r>
          </w:p>
        </w:tc>
      </w:tr>
      <w:tr w:rsidR="00575441">
        <w:tblPrEx>
          <w:tblCellMar>
            <w:top w:w="0" w:type="dxa"/>
            <w:bottom w:w="0" w:type="dxa"/>
          </w:tblCellMar>
        </w:tblPrEx>
        <w:trPr>
          <w:trHeight w:hRule="exact" w:val="374"/>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68" w:lineRule="exact"/>
              <w:ind w:firstLine="0"/>
              <w:jc w:val="center"/>
            </w:pPr>
            <w:r>
              <w:rPr>
                <w:rStyle w:val="6pt0pt"/>
              </w:rPr>
              <w:t xml:space="preserve">Загальний державний борг </w:t>
            </w:r>
            <w:r>
              <w:rPr>
                <w:rStyle w:val="6pt"/>
              </w:rPr>
              <w:t xml:space="preserve">(% </w:t>
            </w:r>
            <w:r>
              <w:rPr>
                <w:rStyle w:val="6pt0pt"/>
              </w:rPr>
              <w:t xml:space="preserve">від </w:t>
            </w:r>
            <w:r>
              <w:rPr>
                <w:rStyle w:val="6pt"/>
              </w:rPr>
              <w:t>ВВП)</w:t>
            </w:r>
          </w:p>
        </w:tc>
        <w:tc>
          <w:tcPr>
            <w:tcW w:w="970"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firstLine="0"/>
              <w:jc w:val="center"/>
            </w:pPr>
            <w:r>
              <w:rPr>
                <w:rStyle w:val="6pt"/>
              </w:rPr>
              <w:t>2000 р.</w:t>
            </w:r>
          </w:p>
        </w:tc>
        <w:tc>
          <w:tcPr>
            <w:tcW w:w="854"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2001 р.</w:t>
            </w:r>
          </w:p>
        </w:tc>
        <w:tc>
          <w:tcPr>
            <w:tcW w:w="859"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2002 р.</w:t>
            </w:r>
          </w:p>
        </w:tc>
        <w:tc>
          <w:tcPr>
            <w:tcW w:w="864"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2003 р.</w:t>
            </w:r>
          </w:p>
        </w:tc>
        <w:tc>
          <w:tcPr>
            <w:tcW w:w="864"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 xml:space="preserve">2004 </w:t>
            </w:r>
            <w:r>
              <w:rPr>
                <w:rStyle w:val="6pt"/>
              </w:rPr>
              <w:t>р.</w:t>
            </w:r>
          </w:p>
        </w:tc>
        <w:tc>
          <w:tcPr>
            <w:tcW w:w="864"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2005 р.</w:t>
            </w:r>
          </w:p>
        </w:tc>
        <w:tc>
          <w:tcPr>
            <w:tcW w:w="864" w:type="dxa"/>
            <w:tcBorders>
              <w:top w:val="single" w:sz="4" w:space="0" w:color="auto"/>
              <w:lef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2006 р.</w:t>
            </w:r>
          </w:p>
        </w:tc>
        <w:tc>
          <w:tcPr>
            <w:tcW w:w="874" w:type="dxa"/>
            <w:tcBorders>
              <w:top w:val="single" w:sz="4" w:space="0" w:color="auto"/>
              <w:left w:val="single" w:sz="4" w:space="0" w:color="auto"/>
              <w:right w:val="single" w:sz="4" w:space="0" w:color="auto"/>
            </w:tcBorders>
            <w:shd w:val="clear" w:color="auto" w:fill="FFFFFF"/>
            <w:vAlign w:val="center"/>
          </w:tcPr>
          <w:p w:rsidR="00575441" w:rsidRDefault="009A0DDF">
            <w:pPr>
              <w:pStyle w:val="a5"/>
              <w:framePr w:w="8803" w:h="6082" w:wrap="around" w:vAnchor="page" w:hAnchor="page" w:x="1515" w:y="2923"/>
              <w:shd w:val="clear" w:color="auto" w:fill="auto"/>
              <w:spacing w:before="0" w:line="120" w:lineRule="exact"/>
              <w:ind w:left="200" w:firstLine="0"/>
              <w:jc w:val="left"/>
            </w:pPr>
            <w:r>
              <w:rPr>
                <w:rStyle w:val="6pt"/>
              </w:rPr>
              <w:t>2007 р.</w:t>
            </w:r>
          </w:p>
        </w:tc>
      </w:tr>
      <w:tr w:rsidR="00575441">
        <w:tblPrEx>
          <w:tblCellMar>
            <w:top w:w="0" w:type="dxa"/>
            <w:bottom w:w="0" w:type="dxa"/>
          </w:tblCellMar>
        </w:tblPrEx>
        <w:trPr>
          <w:trHeight w:hRule="exact" w:val="16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20</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10105</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10444</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10449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10526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10085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9536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7928</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8044</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21</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9746</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10079</w:t>
            </w:r>
          </w:p>
        </w:tc>
        <w:tc>
          <w:tcPr>
            <w:tcW w:w="859"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10101</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10185</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9791</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9290</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7811</w:t>
            </w:r>
          </w:p>
        </w:tc>
        <w:tc>
          <w:tcPr>
            <w:tcW w:w="874"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7942</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22</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9416</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9743</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9780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9870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9520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9061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7702</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7846</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23</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9110</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9432</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9483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9579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9267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8847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7598</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7755</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24</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8827</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9144</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9207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9308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9032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8647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7501</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7669</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25</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8564</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8876</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8950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9055</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8811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8460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7408</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7587</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26</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8318</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8626</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8709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8819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8605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8284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7320</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7510</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27</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8089</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8392</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8484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8597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8411</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8118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7237</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7436</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28</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7873</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8172</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8273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8389</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8228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7961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7157</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7365</w:t>
            </w:r>
          </w:p>
        </w:tc>
      </w:tr>
      <w:tr w:rsidR="00575441">
        <w:tblPrEx>
          <w:tblCellMar>
            <w:top w:w="0" w:type="dxa"/>
            <w:bottom w:w="0" w:type="dxa"/>
          </w:tblCellMar>
        </w:tblPrEx>
        <w:trPr>
          <w:trHeight w:hRule="exact" w:val="16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29</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7671</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7966</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8073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8193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8055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7812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7081</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7298</w:t>
            </w:r>
          </w:p>
        </w:tc>
      </w:tr>
      <w:tr w:rsidR="00575441">
        <w:tblPrEx>
          <w:tblCellMar>
            <w:top w:w="0" w:type="dxa"/>
            <w:bottom w:w="0" w:type="dxa"/>
          </w:tblCellMar>
        </w:tblPrEx>
        <w:trPr>
          <w:trHeight w:hRule="exact" w:val="182"/>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30</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7481</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7771</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7886</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8008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7891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7672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7009</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7233</w:t>
            </w:r>
          </w:p>
        </w:tc>
      </w:tr>
      <w:tr w:rsidR="00575441">
        <w:tblPrEx>
          <w:tblCellMar>
            <w:top w:w="0" w:type="dxa"/>
            <w:bottom w:w="0" w:type="dxa"/>
          </w:tblCellMar>
        </w:tblPrEx>
        <w:trPr>
          <w:trHeight w:hRule="exact" w:val="16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31</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7301</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7588</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7708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7833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7736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7538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6939</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7171</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32</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7131</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7414</w:t>
            </w:r>
          </w:p>
        </w:tc>
        <w:tc>
          <w:tcPr>
            <w:tcW w:w="859"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7540</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7667</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7589</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7410</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6873</w:t>
            </w:r>
          </w:p>
        </w:tc>
        <w:tc>
          <w:tcPr>
            <w:tcW w:w="874"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7112</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33</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6970</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7250</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7381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7509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7449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7289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6809</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7055</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34</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6817</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7093</w:t>
            </w:r>
          </w:p>
        </w:tc>
        <w:tc>
          <w:tcPr>
            <w:tcW w:w="859"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7229</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7360</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7316</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7173</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6747</w:t>
            </w:r>
          </w:p>
        </w:tc>
        <w:tc>
          <w:tcPr>
            <w:tcW w:w="874"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7000</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
              </w:rPr>
              <w:t>35</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6672</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6945</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7085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7217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7189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7063</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6688</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6947</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36</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6534</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6804</w:t>
            </w:r>
          </w:p>
        </w:tc>
        <w:tc>
          <w:tcPr>
            <w:tcW w:w="859"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6948</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7081</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7067</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6957</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6631</w:t>
            </w:r>
          </w:p>
        </w:tc>
        <w:tc>
          <w:tcPr>
            <w:tcW w:w="874"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6896</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37</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6403</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6669</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6817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6952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
              </w:rPr>
              <w:t>6951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6855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6576</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6846</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38</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6278</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6541</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6692</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6828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6840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6758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6523</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6799</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39</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6158</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6418</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6573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6709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6733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6664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6472</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6753</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40</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6043</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6301</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6458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6596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6631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6574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6422</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6708</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41</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5933</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6188</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6348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6487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6533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6488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6374</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6665</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42</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5828</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6081</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6243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6382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6438</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6404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6327</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6623</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43</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5728</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5977</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6142</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6282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6347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6324</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6282</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6582</w:t>
            </w:r>
          </w:p>
        </w:tc>
      </w:tr>
      <w:tr w:rsidR="00575441">
        <w:tblPrEx>
          <w:tblCellMar>
            <w:top w:w="0" w:type="dxa"/>
            <w:bottom w:w="0" w:type="dxa"/>
          </w:tblCellMar>
        </w:tblPrEx>
        <w:trPr>
          <w:trHeight w:hRule="exact" w:val="16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44</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5631</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5878</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6045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6185</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6260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6247</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6239</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6543</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45</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5538</w:t>
            </w:r>
          </w:p>
        </w:tc>
        <w:tc>
          <w:tcPr>
            <w:tcW w:w="85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5782</w:t>
            </w:r>
          </w:p>
        </w:tc>
        <w:tc>
          <w:tcPr>
            <w:tcW w:w="859"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5951</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6092</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6175</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6172</w:t>
            </w:r>
          </w:p>
        </w:tc>
        <w:tc>
          <w:tcPr>
            <w:tcW w:w="864" w:type="dxa"/>
            <w:tcBorders>
              <w:top w:val="single" w:sz="4" w:space="0" w:color="auto"/>
              <w:lef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6196</w:t>
            </w:r>
          </w:p>
        </w:tc>
        <w:tc>
          <w:tcPr>
            <w:tcW w:w="874"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6504</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46</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5448</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5691</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5861</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6003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6094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6099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6155</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6467</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47</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5362</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5602</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5774</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5916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6015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6029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6115</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6430</w:t>
            </w:r>
          </w:p>
        </w:tc>
      </w:tr>
      <w:tr w:rsidR="00575441">
        <w:tblPrEx>
          <w:tblCellMar>
            <w:top w:w="0" w:type="dxa"/>
            <w:bottom w:w="0" w:type="dxa"/>
          </w:tblCellMar>
        </w:tblPrEx>
        <w:trPr>
          <w:trHeight w:hRule="exact" w:val="178"/>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48</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5279</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5517</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5690</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5833</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5939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5962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6076</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6395</w:t>
            </w:r>
          </w:p>
        </w:tc>
      </w:tr>
      <w:tr w:rsidR="00575441">
        <w:tblPrEx>
          <w:tblCellMar>
            <w:top w:w="0" w:type="dxa"/>
            <w:bottom w:w="0" w:type="dxa"/>
          </w:tblCellMar>
        </w:tblPrEx>
        <w:trPr>
          <w:trHeight w:hRule="exact" w:val="173"/>
        </w:trPr>
        <w:tc>
          <w:tcPr>
            <w:tcW w:w="179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49</w:t>
            </w:r>
          </w:p>
        </w:tc>
        <w:tc>
          <w:tcPr>
            <w:tcW w:w="970"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5199</w:t>
            </w:r>
          </w:p>
        </w:tc>
        <w:tc>
          <w:tcPr>
            <w:tcW w:w="85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5434</w:t>
            </w:r>
          </w:p>
        </w:tc>
        <w:tc>
          <w:tcPr>
            <w:tcW w:w="859"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5609</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5752</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5865</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5896</w:t>
            </w:r>
          </w:p>
        </w:tc>
        <w:tc>
          <w:tcPr>
            <w:tcW w:w="864" w:type="dxa"/>
            <w:tcBorders>
              <w:top w:val="single" w:sz="4" w:space="0" w:color="auto"/>
              <w:lef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6038</w:t>
            </w:r>
          </w:p>
        </w:tc>
        <w:tc>
          <w:tcPr>
            <w:tcW w:w="874" w:type="dxa"/>
            <w:tcBorders>
              <w:top w:val="single" w:sz="4" w:space="0" w:color="auto"/>
              <w:left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6361</w:t>
            </w:r>
          </w:p>
        </w:tc>
      </w:tr>
      <w:tr w:rsidR="00575441">
        <w:tblPrEx>
          <w:tblCellMar>
            <w:top w:w="0" w:type="dxa"/>
            <w:bottom w:w="0" w:type="dxa"/>
          </w:tblCellMar>
        </w:tblPrEx>
        <w:trPr>
          <w:trHeight w:hRule="exact" w:val="187"/>
        </w:trPr>
        <w:tc>
          <w:tcPr>
            <w:tcW w:w="1790"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left="1120" w:firstLine="0"/>
              <w:jc w:val="left"/>
            </w:pPr>
            <w:r>
              <w:rPr>
                <w:rStyle w:val="6pt0pt"/>
              </w:rPr>
              <w:t>50</w:t>
            </w:r>
          </w:p>
        </w:tc>
        <w:tc>
          <w:tcPr>
            <w:tcW w:w="970"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5121</w:t>
            </w:r>
          </w:p>
        </w:tc>
        <w:tc>
          <w:tcPr>
            <w:tcW w:w="854"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5355</w:t>
            </w:r>
          </w:p>
        </w:tc>
        <w:tc>
          <w:tcPr>
            <w:tcW w:w="859"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5531</w:t>
            </w:r>
          </w:p>
        </w:tc>
        <w:tc>
          <w:tcPr>
            <w:tcW w:w="864"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5674</w:t>
            </w:r>
          </w:p>
        </w:tc>
        <w:tc>
          <w:tcPr>
            <w:tcW w:w="864"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5794</w:t>
            </w:r>
          </w:p>
        </w:tc>
        <w:tc>
          <w:tcPr>
            <w:tcW w:w="864" w:type="dxa"/>
            <w:tcBorders>
              <w:top w:val="single" w:sz="4" w:space="0" w:color="auto"/>
              <w:left w:val="single" w:sz="4" w:space="0" w:color="auto"/>
              <w:bottom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5832</w:t>
            </w:r>
          </w:p>
        </w:tc>
        <w:tc>
          <w:tcPr>
            <w:tcW w:w="864"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6001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575441" w:rsidRDefault="009A0DDF">
            <w:pPr>
              <w:pStyle w:val="a5"/>
              <w:framePr w:w="8803" w:h="6082" w:wrap="around" w:vAnchor="page" w:hAnchor="page" w:x="1515" w:y="2923"/>
              <w:shd w:val="clear" w:color="auto" w:fill="auto"/>
              <w:spacing w:before="0" w:line="120" w:lineRule="exact"/>
              <w:ind w:right="100" w:firstLine="0"/>
              <w:jc w:val="right"/>
            </w:pPr>
            <w:r>
              <w:rPr>
                <w:rStyle w:val="6pt0pt"/>
              </w:rPr>
              <w:t>6327</w:t>
            </w:r>
          </w:p>
        </w:tc>
      </w:tr>
    </w:tbl>
    <w:p w:rsidR="00575441" w:rsidRDefault="009A0DDF">
      <w:pPr>
        <w:framePr w:wrap="none" w:vAnchor="page" w:hAnchor="page" w:x="1827" w:y="913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01pt">
            <v:imagedata r:id="rId7" r:href="rId8"/>
          </v:shape>
        </w:pict>
      </w:r>
    </w:p>
    <w:p w:rsidR="00575441" w:rsidRDefault="009A0DDF">
      <w:pPr>
        <w:pStyle w:val="a9"/>
        <w:framePr w:w="8165" w:h="778" w:hRule="exact" w:wrap="around" w:vAnchor="page" w:hAnchor="page" w:x="1880" w:y="13192"/>
        <w:shd w:val="clear" w:color="auto" w:fill="auto"/>
      </w:pPr>
      <w:r>
        <w:rPr>
          <w:rStyle w:val="0pt"/>
          <w:b/>
          <w:bCs/>
        </w:rPr>
        <w:t xml:space="preserve">Рис. 1. </w:t>
      </w:r>
      <w:r>
        <w:t xml:space="preserve">Динаміка фактичних показників ВВП на душу населення за ППС (дол. США) і загального державного боргу (% від ВВП) з 2000 до 2011 </w:t>
      </w:r>
      <w:r>
        <w:rPr>
          <w:lang w:val="en-US" w:eastAsia="en-US" w:bidi="en-US"/>
        </w:rPr>
        <w:t xml:space="preserve">pp. </w:t>
      </w:r>
      <w:r>
        <w:t xml:space="preserve">та прогнозних даних з 2012 до 2017 </w:t>
      </w:r>
      <w:r>
        <w:rPr>
          <w:lang w:val="en-US" w:eastAsia="en-US" w:bidi="en-US"/>
        </w:rPr>
        <w:t xml:space="preserve">pp. </w:t>
      </w:r>
      <w:r>
        <w:t>для України</w:t>
      </w:r>
      <w:r>
        <w:rPr>
          <w:vertAlign w:val="superscript"/>
        </w:rPr>
        <w:t>2</w:t>
      </w:r>
    </w:p>
    <w:p w:rsidR="00575441" w:rsidRDefault="009A0DDF">
      <w:pPr>
        <w:pStyle w:val="a5"/>
        <w:framePr w:w="9120" w:h="529" w:hRule="exact" w:wrap="around" w:vAnchor="page" w:hAnchor="page" w:x="1395" w:y="14128"/>
        <w:shd w:val="clear" w:color="auto" w:fill="auto"/>
        <w:spacing w:before="0" w:line="250" w:lineRule="exact"/>
        <w:ind w:firstLine="300"/>
        <w:jc w:val="left"/>
      </w:pPr>
      <w:r>
        <w:t xml:space="preserve">У табл. 2 наведено показники концептуальної моделі ідентифікації </w:t>
      </w:r>
      <w:r>
        <w:t>ризиків і загроз сектору дер</w:t>
      </w:r>
      <w:r>
        <w:softHyphen/>
        <w:t>жавних фінансів.</w:t>
      </w:r>
    </w:p>
    <w:p w:rsidR="00575441" w:rsidRDefault="009A0DDF">
      <w:pPr>
        <w:pStyle w:val="70"/>
        <w:framePr w:w="6302" w:h="446" w:hRule="exact" w:wrap="around" w:vAnchor="page" w:hAnchor="page" w:x="1573" w:y="14914"/>
        <w:numPr>
          <w:ilvl w:val="0"/>
          <w:numId w:val="1"/>
        </w:numPr>
        <w:shd w:val="clear" w:color="auto" w:fill="auto"/>
        <w:spacing w:line="150" w:lineRule="exact"/>
      </w:pPr>
      <w:r>
        <w:t xml:space="preserve"> Розраховано автором на основі даних Світового банку [5] та МВФ [6].</w:t>
      </w:r>
    </w:p>
    <w:p w:rsidR="00575441" w:rsidRDefault="009A0DDF">
      <w:pPr>
        <w:pStyle w:val="70"/>
        <w:framePr w:w="6302" w:h="446" w:hRule="exact" w:wrap="around" w:vAnchor="page" w:hAnchor="page" w:x="1573" w:y="14914"/>
        <w:numPr>
          <w:ilvl w:val="0"/>
          <w:numId w:val="1"/>
        </w:numPr>
        <w:shd w:val="clear" w:color="auto" w:fill="auto"/>
        <w:spacing w:line="150" w:lineRule="exact"/>
      </w:pPr>
      <w:r>
        <w:t xml:space="preserve"> Розраховано автором на основі даних Світового банку [5] та МВФ [6]</w:t>
      </w:r>
    </w:p>
    <w:p w:rsidR="00575441" w:rsidRDefault="009A0DDF">
      <w:pPr>
        <w:pStyle w:val="a7"/>
        <w:framePr w:wrap="around" w:vAnchor="page" w:hAnchor="page" w:x="1410" w:y="15715"/>
        <w:shd w:val="clear" w:color="auto" w:fill="auto"/>
        <w:spacing w:line="130" w:lineRule="exact"/>
        <w:ind w:left="20"/>
      </w:pPr>
      <w:r>
        <w:t>Наука молода № 19, 2013 р.</w:t>
      </w:r>
    </w:p>
    <w:p w:rsidR="00575441" w:rsidRDefault="009A0DDF">
      <w:pPr>
        <w:pStyle w:val="30"/>
        <w:framePr w:wrap="around" w:vAnchor="page" w:hAnchor="page" w:x="10194" w:y="15738"/>
        <w:shd w:val="clear" w:color="auto" w:fill="auto"/>
        <w:spacing w:before="0" w:line="170" w:lineRule="exact"/>
        <w:ind w:left="20"/>
      </w:pPr>
      <w:r>
        <w:t>149</w:t>
      </w:r>
    </w:p>
    <w:p w:rsidR="00575441" w:rsidRDefault="00575441">
      <w:pPr>
        <w:rPr>
          <w:sz w:val="2"/>
          <w:szCs w:val="2"/>
        </w:rPr>
        <w:sectPr w:rsidR="00575441">
          <w:pgSz w:w="11909" w:h="16838"/>
          <w:pgMar w:top="0" w:right="0" w:bottom="0" w:left="0" w:header="0" w:footer="3" w:gutter="0"/>
          <w:cols w:space="720"/>
          <w:noEndnote/>
          <w:docGrid w:linePitch="360"/>
        </w:sectPr>
      </w:pPr>
    </w:p>
    <w:p w:rsidR="00575441" w:rsidRDefault="00575441">
      <w:pPr>
        <w:rPr>
          <w:sz w:val="2"/>
          <w:szCs w:val="2"/>
        </w:rPr>
      </w:pPr>
      <w:r w:rsidRPr="00575441">
        <w:lastRenderedPageBreak/>
        <w:pict>
          <v:shape id="_x0000_s1027" type="#_x0000_t32" style="position:absolute;margin-left:74.85pt;margin-top:82.45pt;width:0;height:453.85pt;z-index:-251658752;mso-position-horizontal-relative:page;mso-position-vertical-relative:page" filled="t" strokeweight="2.4pt">
            <v:path arrowok="f" fillok="t" o:connecttype="segments"/>
            <o:lock v:ext="edit" shapetype="f"/>
            <w10:wrap anchorx="page" anchory="page"/>
          </v:shape>
        </w:pict>
      </w:r>
    </w:p>
    <w:p w:rsidR="00575441" w:rsidRDefault="009A0DDF">
      <w:pPr>
        <w:pStyle w:val="80"/>
        <w:framePr w:w="206" w:h="9110" w:hRule="exact" w:wrap="around" w:vAnchor="page" w:hAnchor="page" w:x="1186" w:y="1626"/>
        <w:shd w:val="clear" w:color="auto" w:fill="auto"/>
        <w:spacing w:line="160" w:lineRule="exact"/>
        <w:textDirection w:val="tbRl"/>
      </w:pPr>
      <w:r>
        <w:rPr>
          <w:rStyle w:val="88pt0pt"/>
        </w:rPr>
        <w:t xml:space="preserve">150 </w:t>
      </w:r>
      <w:r>
        <w:t>Наука молода №</w:t>
      </w:r>
      <w:r>
        <w:t xml:space="preserve"> 19, 2013 р.</w:t>
      </w:r>
    </w:p>
    <w:p w:rsidR="00575441" w:rsidRDefault="009A0DDF">
      <w:pPr>
        <w:pStyle w:val="40"/>
        <w:framePr w:w="13469" w:h="854" w:hRule="exact" w:wrap="around" w:vAnchor="page" w:hAnchor="page" w:x="1719" w:y="1655"/>
        <w:shd w:val="clear" w:color="auto" w:fill="auto"/>
        <w:spacing w:before="0" w:after="160" w:line="180" w:lineRule="exact"/>
        <w:ind w:firstLine="0"/>
        <w:jc w:val="right"/>
      </w:pPr>
      <w:r>
        <w:t>Таблиця 2</w:t>
      </w:r>
    </w:p>
    <w:p w:rsidR="00575441" w:rsidRDefault="009A0DDF">
      <w:pPr>
        <w:pStyle w:val="60"/>
        <w:framePr w:w="13469" w:h="854" w:hRule="exact" w:wrap="around" w:vAnchor="page" w:hAnchor="page" w:x="1719" w:y="1655"/>
        <w:shd w:val="clear" w:color="auto" w:fill="auto"/>
        <w:spacing w:after="49" w:line="160" w:lineRule="exact"/>
        <w:jc w:val="center"/>
      </w:pPr>
      <w:r>
        <w:t>Сила впливу та істотність чинників концептуальної моделі ідентифікації ризиків та загроз</w:t>
      </w:r>
    </w:p>
    <w:p w:rsidR="00575441" w:rsidRDefault="009A0DDF">
      <w:pPr>
        <w:pStyle w:val="60"/>
        <w:framePr w:w="13469" w:h="854" w:hRule="exact" w:wrap="around" w:vAnchor="page" w:hAnchor="page" w:x="1719" w:y="1655"/>
        <w:shd w:val="clear" w:color="auto" w:fill="auto"/>
        <w:spacing w:after="0" w:line="160" w:lineRule="exact"/>
        <w:jc w:val="center"/>
      </w:pPr>
      <w:r>
        <w:t>економічної безпеки держави</w:t>
      </w:r>
      <w:r>
        <w:rPr>
          <w:vertAlign w:val="superscript"/>
        </w:rPr>
        <w:t>1</w:t>
      </w:r>
    </w:p>
    <w:tbl>
      <w:tblPr>
        <w:tblOverlap w:val="never"/>
        <w:tblW w:w="0" w:type="auto"/>
        <w:tblLayout w:type="fixed"/>
        <w:tblCellMar>
          <w:left w:w="10" w:type="dxa"/>
          <w:right w:w="10" w:type="dxa"/>
        </w:tblCellMar>
        <w:tblLook w:val="04A0"/>
      </w:tblPr>
      <w:tblGrid>
        <w:gridCol w:w="384"/>
        <w:gridCol w:w="6542"/>
        <w:gridCol w:w="710"/>
        <w:gridCol w:w="1037"/>
        <w:gridCol w:w="1147"/>
        <w:gridCol w:w="1195"/>
        <w:gridCol w:w="946"/>
        <w:gridCol w:w="1493"/>
      </w:tblGrid>
      <w:tr w:rsidR="00575441">
        <w:tblPrEx>
          <w:tblCellMar>
            <w:top w:w="0" w:type="dxa"/>
            <w:bottom w:w="0" w:type="dxa"/>
          </w:tblCellMar>
        </w:tblPrEx>
        <w:trPr>
          <w:trHeight w:hRule="exact" w:val="552"/>
        </w:trPr>
        <w:tc>
          <w:tcPr>
            <w:tcW w:w="384"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6542"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Показники</w:t>
            </w:r>
          </w:p>
        </w:tc>
        <w:tc>
          <w:tcPr>
            <w:tcW w:w="710"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Країни</w:t>
            </w:r>
          </w:p>
        </w:tc>
        <w:tc>
          <w:tcPr>
            <w:tcW w:w="103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Коефіцієнт</w:t>
            </w:r>
          </w:p>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кореляції</w:t>
            </w:r>
          </w:p>
        </w:tc>
        <w:tc>
          <w:tcPr>
            <w:tcW w:w="114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Коефіцієнт</w:t>
            </w:r>
          </w:p>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детермінації</w:t>
            </w:r>
          </w:p>
        </w:tc>
        <w:tc>
          <w:tcPr>
            <w:tcW w:w="1195"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after="60" w:line="120" w:lineRule="exact"/>
              <w:ind w:firstLine="0"/>
              <w:jc w:val="center"/>
            </w:pPr>
            <w:r>
              <w:rPr>
                <w:rStyle w:val="6pt0pt"/>
              </w:rPr>
              <w:t>Істотність</w:t>
            </w:r>
          </w:p>
          <w:p w:rsidR="00575441" w:rsidRDefault="009A0DDF">
            <w:pPr>
              <w:pStyle w:val="a5"/>
              <w:framePr w:w="13454" w:h="7344" w:wrap="around" w:vAnchor="page" w:hAnchor="page" w:x="1724" w:y="2792"/>
              <w:shd w:val="clear" w:color="auto" w:fill="auto"/>
              <w:spacing w:before="60" w:line="120" w:lineRule="exact"/>
              <w:ind w:firstLine="0"/>
              <w:jc w:val="center"/>
            </w:pPr>
            <w:r>
              <w:rPr>
                <w:rStyle w:val="6pt0pt"/>
              </w:rPr>
              <w:t>чинника</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after="60" w:line="120" w:lineRule="exact"/>
              <w:ind w:firstLine="0"/>
              <w:jc w:val="center"/>
            </w:pPr>
            <w:r>
              <w:rPr>
                <w:rStyle w:val="6pt0pt"/>
              </w:rPr>
              <w:t>Сила</w:t>
            </w:r>
          </w:p>
          <w:p w:rsidR="00575441" w:rsidRDefault="009A0DDF">
            <w:pPr>
              <w:pStyle w:val="a5"/>
              <w:framePr w:w="13454" w:h="7344" w:wrap="around" w:vAnchor="page" w:hAnchor="page" w:x="1724" w:y="2792"/>
              <w:shd w:val="clear" w:color="auto" w:fill="auto"/>
              <w:spacing w:before="60" w:line="120" w:lineRule="exact"/>
              <w:ind w:firstLine="0"/>
              <w:jc w:val="center"/>
            </w:pPr>
            <w:r>
              <w:rPr>
                <w:rStyle w:val="6pt0pt"/>
              </w:rPr>
              <w:t>впливу</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73" w:lineRule="exact"/>
              <w:ind w:firstLine="0"/>
              <w:jc w:val="center"/>
            </w:pPr>
            <w:r>
              <w:rPr>
                <w:rStyle w:val="6pt0pt"/>
              </w:rPr>
              <w:t xml:space="preserve">Вплив на рівень </w:t>
            </w:r>
            <w:r>
              <w:rPr>
                <w:rStyle w:val="6pt0pt"/>
              </w:rPr>
              <w:t>ризиків та загроз</w:t>
            </w:r>
          </w:p>
        </w:tc>
      </w:tr>
      <w:tr w:rsidR="00575441">
        <w:tblPrEx>
          <w:tblCellMar>
            <w:top w:w="0" w:type="dxa"/>
            <w:bottom w:w="0" w:type="dxa"/>
          </w:tblCellMar>
        </w:tblPrEx>
        <w:trPr>
          <w:trHeight w:hRule="exact" w:val="19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2</w:t>
            </w:r>
          </w:p>
        </w:tc>
        <w:tc>
          <w:tcPr>
            <w:tcW w:w="710"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3</w:t>
            </w:r>
          </w:p>
        </w:tc>
        <w:tc>
          <w:tcPr>
            <w:tcW w:w="103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4</w:t>
            </w:r>
          </w:p>
        </w:tc>
        <w:tc>
          <w:tcPr>
            <w:tcW w:w="114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5</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6</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8</w:t>
            </w:r>
          </w:p>
        </w:tc>
      </w:tr>
      <w:tr w:rsidR="00575441">
        <w:tblPrEx>
          <w:tblCellMar>
            <w:top w:w="0" w:type="dxa"/>
            <w:bottom w:w="0" w:type="dxa"/>
          </w:tblCellMar>
        </w:tblPrEx>
        <w:trPr>
          <w:trHeight w:hRule="exact" w:val="192"/>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Довгострокові чинники</w:t>
            </w:r>
          </w:p>
        </w:tc>
        <w:tc>
          <w:tcPr>
            <w:tcW w:w="710"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03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4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493" w:type="dxa"/>
            <w:tcBorders>
              <w:top w:val="single" w:sz="4" w:space="0" w:color="auto"/>
              <w:left w:val="single" w:sz="4" w:space="0" w:color="auto"/>
              <w:right w:val="single" w:sz="4" w:space="0" w:color="auto"/>
            </w:tcBorders>
            <w:shd w:val="clear" w:color="auto" w:fill="FFFFFF"/>
          </w:tcPr>
          <w:p w:rsidR="00575441" w:rsidRDefault="00575441">
            <w:pPr>
              <w:framePr w:w="13454" w:h="7344" w:wrap="around" w:vAnchor="page" w:hAnchor="page" w:x="1724" w:y="2792"/>
              <w:rPr>
                <w:sz w:val="10"/>
                <w:szCs w:val="10"/>
              </w:rPr>
            </w:pP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23</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ВВП на душу населення по ППС (тис. дол. США)</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77</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0,78</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0,88</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-0,4</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64</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Інфляція, дефлятор ВВП (% річних)</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0,28</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0,53</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0,38</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72</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Ефективність уряду</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41</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0,02</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0,14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-0,71</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226"/>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Внутрішні фінансові ринки</w:t>
            </w:r>
          </w:p>
        </w:tc>
        <w:tc>
          <w:tcPr>
            <w:tcW w:w="710"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03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4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493" w:type="dxa"/>
            <w:tcBorders>
              <w:top w:val="single" w:sz="4" w:space="0" w:color="auto"/>
              <w:left w:val="single" w:sz="4" w:space="0" w:color="auto"/>
              <w:right w:val="single" w:sz="4" w:space="0" w:color="auto"/>
            </w:tcBorders>
            <w:shd w:val="clear" w:color="auto" w:fill="FFFFFF"/>
          </w:tcPr>
          <w:p w:rsidR="00575441" w:rsidRDefault="00575441">
            <w:pPr>
              <w:framePr w:w="13454" w:h="7344" w:wrap="around" w:vAnchor="page" w:hAnchor="page" w:x="1724" w:y="2792"/>
              <w:rPr>
                <w:sz w:val="10"/>
                <w:szCs w:val="10"/>
              </w:rPr>
            </w:pP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70</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Гроші та квазігроші (M2) в%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76</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0,36</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11</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Процентні ставки за депозитами (%)</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70</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0,29</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0,54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0,25</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69</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Реальна процентна ставка</w:t>
            </w:r>
            <w:r>
              <w:rPr>
                <w:rStyle w:val="6pt0pt"/>
              </w:rPr>
              <w:t xml:space="preserve"> (%)</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0,21</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0,46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65</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Процентна ставка спред (процентна ставка мінус ставка за депозитом,%)</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0,45</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360"/>
        </w:trPr>
        <w:tc>
          <w:tcPr>
            <w:tcW w:w="384"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71</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78" w:lineRule="exact"/>
              <w:ind w:left="120" w:firstLine="0"/>
              <w:jc w:val="left"/>
            </w:pPr>
            <w:r>
              <w:rPr>
                <w:rStyle w:val="6pt0pt"/>
              </w:rPr>
              <w:t>Премія за ризик по кредитуванню (основна ставка мінус ставка по казначейських векселях,%)</w:t>
            </w:r>
          </w:p>
        </w:tc>
        <w:tc>
          <w:tcPr>
            <w:tcW w:w="710"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41</w:t>
            </w:r>
          </w:p>
        </w:tc>
        <w:tc>
          <w:tcPr>
            <w:tcW w:w="103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0,15</w:t>
            </w:r>
          </w:p>
        </w:tc>
        <w:tc>
          <w:tcPr>
            <w:tcW w:w="114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0,38</w:t>
            </w:r>
          </w:p>
        </w:tc>
        <w:tc>
          <w:tcPr>
            <w:tcW w:w="1195"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0,26</w:t>
            </w:r>
          </w:p>
        </w:tc>
        <w:tc>
          <w:tcPr>
            <w:tcW w:w="1493" w:type="dxa"/>
            <w:tcBorders>
              <w:top w:val="single" w:sz="4" w:space="0" w:color="auto"/>
              <w:left w:val="single" w:sz="4" w:space="0" w:color="auto"/>
              <w:righ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48</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Надлишок готівки / дефіцит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61</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0,13</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-0,51</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293"/>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Показники зовнішнього боргу та платіжного балансу</w:t>
            </w:r>
          </w:p>
        </w:tc>
        <w:tc>
          <w:tcPr>
            <w:tcW w:w="710"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03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4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493" w:type="dxa"/>
            <w:tcBorders>
              <w:top w:val="single" w:sz="4" w:space="0" w:color="auto"/>
              <w:left w:val="single" w:sz="4" w:space="0" w:color="auto"/>
              <w:right w:val="single" w:sz="4" w:space="0" w:color="auto"/>
            </w:tcBorders>
            <w:shd w:val="clear" w:color="auto" w:fill="FFFFFF"/>
          </w:tcPr>
          <w:p w:rsidR="00575441" w:rsidRDefault="00575441">
            <w:pPr>
              <w:framePr w:w="13454" w:h="7344" w:wrap="around" w:vAnchor="page" w:hAnchor="page" w:x="1724" w:y="2792"/>
              <w:rPr>
                <w:sz w:val="10"/>
                <w:szCs w:val="10"/>
              </w:rPr>
            </w:pP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15</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Зовнішній борг (% від ВНД)</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39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0,34</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0,58</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0,06</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14</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 xml:space="preserve">Зовнішній </w:t>
            </w:r>
            <w:r>
              <w:rPr>
                <w:rStyle w:val="6pt0pt"/>
              </w:rPr>
              <w:t>баланс товарів та послуг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77</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0,13</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0,35</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200" w:firstLine="0"/>
              <w:jc w:val="left"/>
            </w:pPr>
            <w:r>
              <w:rPr>
                <w:rStyle w:val="6pt0pt"/>
              </w:rPr>
              <w:t>8</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Сальдо рахунку поточних операцій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78</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0,07</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0,26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-0,21</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13</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Експорт товарів і послуг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78</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0,06</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0,24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-0,04</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34</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 xml:space="preserve">Імпорт </w:t>
            </w:r>
            <w:r>
              <w:rPr>
                <w:rStyle w:val="6pt0pt"/>
              </w:rPr>
              <w:t>товарів і послуг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78</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0,03</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0,17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-0,03</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17</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Короткострокова зовнішня заборгованість (дол. США)</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61</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0,01</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0,09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39</w:t>
            </w:r>
          </w:p>
        </w:tc>
        <w:tc>
          <w:tcPr>
            <w:tcW w:w="6542" w:type="dxa"/>
            <w:tcBorders>
              <w:top w:val="single" w:sz="4" w:space="0" w:color="auto"/>
              <w:lef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Поточна вартість зовнішнього боргу (% від ВНД)</w:t>
            </w:r>
          </w:p>
        </w:tc>
        <w:tc>
          <w:tcPr>
            <w:tcW w:w="710" w:type="dxa"/>
            <w:tcBorders>
              <w:top w:val="single" w:sz="4" w:space="0" w:color="auto"/>
              <w:lef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39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w:t>
            </w:r>
          </w:p>
        </w:tc>
        <w:tc>
          <w:tcPr>
            <w:tcW w:w="1147" w:type="dxa"/>
            <w:tcBorders>
              <w:top w:val="single" w:sz="4" w:space="0" w:color="auto"/>
              <w:lef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0,07</w:t>
            </w:r>
          </w:p>
        </w:tc>
        <w:tc>
          <w:tcPr>
            <w:tcW w:w="1195" w:type="dxa"/>
            <w:tcBorders>
              <w:top w:val="single" w:sz="4" w:space="0" w:color="auto"/>
              <w:lef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0,01</w:t>
            </w:r>
          </w:p>
        </w:tc>
        <w:tc>
          <w:tcPr>
            <w:tcW w:w="1493" w:type="dxa"/>
            <w:tcBorders>
              <w:top w:val="single" w:sz="4" w:space="0" w:color="auto"/>
              <w:left w:val="single" w:sz="4" w:space="0" w:color="auto"/>
              <w:right w:val="single" w:sz="4" w:space="0" w:color="auto"/>
            </w:tcBorders>
            <w:shd w:val="clear" w:color="auto" w:fill="FFFFFF"/>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Рівень тінізації економіки</w:t>
            </w:r>
          </w:p>
        </w:tc>
        <w:tc>
          <w:tcPr>
            <w:tcW w:w="710"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03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4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493" w:type="dxa"/>
            <w:tcBorders>
              <w:top w:val="single" w:sz="4" w:space="0" w:color="auto"/>
              <w:left w:val="single" w:sz="4" w:space="0" w:color="auto"/>
              <w:right w:val="single" w:sz="4" w:space="0" w:color="auto"/>
            </w:tcBorders>
            <w:shd w:val="clear" w:color="auto" w:fill="FFFFFF"/>
          </w:tcPr>
          <w:p w:rsidR="00575441" w:rsidRDefault="00575441">
            <w:pPr>
              <w:framePr w:w="13454" w:h="7344" w:wrap="around" w:vAnchor="page" w:hAnchor="page" w:x="1724" w:y="2792"/>
              <w:rPr>
                <w:sz w:val="10"/>
                <w:szCs w:val="10"/>
              </w:rPr>
            </w:pPr>
          </w:p>
        </w:tc>
      </w:tr>
      <w:tr w:rsidR="00575441">
        <w:tblPrEx>
          <w:tblCellMar>
            <w:top w:w="0" w:type="dxa"/>
            <w:bottom w:w="0" w:type="dxa"/>
          </w:tblCellMar>
        </w:tblPrEx>
        <w:trPr>
          <w:trHeight w:hRule="exact" w:val="182"/>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73 | Рівень тінізації економіки</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72</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0,47</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0,69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6926" w:type="dxa"/>
            <w:gridSpan w:val="2"/>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Фінансовий стан реального сектору</w:t>
            </w:r>
          </w:p>
        </w:tc>
        <w:tc>
          <w:tcPr>
            <w:tcW w:w="710"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03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47"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454" w:h="7344" w:wrap="around" w:vAnchor="page" w:hAnchor="page" w:x="1724" w:y="2792"/>
              <w:rPr>
                <w:sz w:val="10"/>
                <w:szCs w:val="10"/>
              </w:rPr>
            </w:pPr>
          </w:p>
        </w:tc>
        <w:tc>
          <w:tcPr>
            <w:tcW w:w="1493" w:type="dxa"/>
            <w:tcBorders>
              <w:top w:val="single" w:sz="4" w:space="0" w:color="auto"/>
              <w:left w:val="single" w:sz="4" w:space="0" w:color="auto"/>
              <w:right w:val="single" w:sz="4" w:space="0" w:color="auto"/>
            </w:tcBorders>
            <w:shd w:val="clear" w:color="auto" w:fill="FFFFFF"/>
          </w:tcPr>
          <w:p w:rsidR="00575441" w:rsidRDefault="00575441">
            <w:pPr>
              <w:framePr w:w="13454" w:h="7344" w:wrap="around" w:vAnchor="page" w:hAnchor="page" w:x="1724" w:y="2792"/>
              <w:rPr>
                <w:sz w:val="10"/>
                <w:szCs w:val="10"/>
              </w:rPr>
            </w:pP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63</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Внутрішні кредити приватному сектору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0,48</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-0,08</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200" w:firstLine="0"/>
              <w:jc w:val="left"/>
            </w:pPr>
            <w:r>
              <w:rPr>
                <w:rStyle w:val="6pt0pt"/>
              </w:rPr>
              <w:t>5</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 xml:space="preserve">Сільське </w:t>
            </w:r>
            <w:r>
              <w:rPr>
                <w:rStyle w:val="6pt0pt"/>
              </w:rPr>
              <w:t>господарство, додана вартість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74</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0,48</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0,69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0,78</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21</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Прямі іноземні інвестиції, чистий відтік капіталу (у%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69</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0,39</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0,63</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-1,67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68</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Ринкова капіталізація лістингових компаній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73</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0,29</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0,54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355"/>
        </w:trPr>
        <w:tc>
          <w:tcPr>
            <w:tcW w:w="384"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19</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73" w:lineRule="exact"/>
              <w:ind w:left="120" w:firstLine="0"/>
              <w:jc w:val="left"/>
            </w:pPr>
            <w:r>
              <w:rPr>
                <w:rStyle w:val="6pt0pt"/>
              </w:rPr>
              <w:t>Продукти харчування, напої та тютюнові вироби (в% від доданої вартості в обробній промисловості)</w:t>
            </w:r>
          </w:p>
        </w:tc>
        <w:tc>
          <w:tcPr>
            <w:tcW w:w="710"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58</w:t>
            </w:r>
          </w:p>
        </w:tc>
        <w:tc>
          <w:tcPr>
            <w:tcW w:w="103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0,27</w:t>
            </w:r>
          </w:p>
        </w:tc>
        <w:tc>
          <w:tcPr>
            <w:tcW w:w="1147"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0,51</w:t>
            </w:r>
          </w:p>
        </w:tc>
        <w:tc>
          <w:tcPr>
            <w:tcW w:w="1195"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0,25</w:t>
            </w:r>
          </w:p>
        </w:tc>
        <w:tc>
          <w:tcPr>
            <w:tcW w:w="1493" w:type="dxa"/>
            <w:tcBorders>
              <w:top w:val="single" w:sz="4" w:space="0" w:color="auto"/>
              <w:left w:val="single" w:sz="4" w:space="0" w:color="auto"/>
              <w:right w:val="single" w:sz="4" w:space="0" w:color="auto"/>
            </w:tcBorders>
            <w:shd w:val="clear" w:color="auto" w:fill="FFFFFF"/>
            <w:vAlign w:val="center"/>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37</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 xml:space="preserve">Машини та транспортне обладнання (в% від доданої вартості в обробній </w:t>
            </w:r>
            <w:r>
              <w:rPr>
                <w:rStyle w:val="6pt0pt"/>
              </w:rPr>
              <w:t>промисловості)</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57</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0,24</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0,49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-0,22</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42</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Послуги, додана вартість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73</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0,21</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0,46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-0,24</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66</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lang w:val="en-US" w:eastAsia="en-US" w:bidi="en-US"/>
              </w:rPr>
              <w:t xml:space="preserve">S </w:t>
            </w:r>
            <w:r>
              <w:rPr>
                <w:rStyle w:val="6pt0pt"/>
              </w:rPr>
              <w:t xml:space="preserve">&amp; Р </w:t>
            </w:r>
            <w:r>
              <w:rPr>
                <w:rStyle w:val="6pt0pt"/>
                <w:lang w:val="en-US" w:eastAsia="en-US" w:bidi="en-US"/>
              </w:rPr>
              <w:t xml:space="preserve">Global </w:t>
            </w:r>
            <w:r>
              <w:rPr>
                <w:rStyle w:val="6pt0pt"/>
              </w:rPr>
              <w:t>фондових індексів (річне зміна у%)</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63</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0,17</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0,41</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0,07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40</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 xml:space="preserve">Потоки приватного капіталу, </w:t>
            </w:r>
            <w:r>
              <w:rPr>
                <w:rStyle w:val="6pt0pt"/>
              </w:rPr>
              <w:t>всього (% від ВВП)</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76</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0,14</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0,37</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45</w:t>
            </w:r>
          </w:p>
        </w:tc>
        <w:tc>
          <w:tcPr>
            <w:tcW w:w="6542"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Текстиль та одяг (% доданої вартості в обробній промисловості)</w:t>
            </w:r>
          </w:p>
        </w:tc>
        <w:tc>
          <w:tcPr>
            <w:tcW w:w="710"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57</w:t>
            </w:r>
          </w:p>
        </w:tc>
        <w:tc>
          <w:tcPr>
            <w:tcW w:w="103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0,14</w:t>
            </w:r>
          </w:p>
        </w:tc>
        <w:tc>
          <w:tcPr>
            <w:tcW w:w="1147"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0,21</w:t>
            </w:r>
          </w:p>
        </w:tc>
        <w:tc>
          <w:tcPr>
            <w:tcW w:w="1493"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384"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50</w:t>
            </w:r>
          </w:p>
        </w:tc>
        <w:tc>
          <w:tcPr>
            <w:tcW w:w="6542"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left="120" w:firstLine="0"/>
              <w:jc w:val="left"/>
            </w:pPr>
            <w:r>
              <w:rPr>
                <w:rStyle w:val="6pt0pt"/>
              </w:rPr>
              <w:t>Оплата праці найманих працівників (у% від витрат)</w:t>
            </w:r>
          </w:p>
        </w:tc>
        <w:tc>
          <w:tcPr>
            <w:tcW w:w="710"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60</w:t>
            </w:r>
          </w:p>
        </w:tc>
        <w:tc>
          <w:tcPr>
            <w:tcW w:w="1037"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0,11</w:t>
            </w:r>
          </w:p>
        </w:tc>
        <w:tc>
          <w:tcPr>
            <w:tcW w:w="1147"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00" w:firstLine="0"/>
              <w:jc w:val="right"/>
            </w:pPr>
            <w:r>
              <w:rPr>
                <w:rStyle w:val="6pt0pt"/>
              </w:rPr>
              <w:t>0,33</w:t>
            </w:r>
          </w:p>
        </w:tc>
        <w:tc>
          <w:tcPr>
            <w:tcW w:w="1195"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right="120" w:firstLine="0"/>
              <w:jc w:val="right"/>
            </w:pPr>
            <w:r>
              <w:rPr>
                <w:rStyle w:val="6pt0pt"/>
              </w:rPr>
              <w:t>0,13</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575441" w:rsidRDefault="009A0DDF">
            <w:pPr>
              <w:pStyle w:val="a5"/>
              <w:framePr w:w="13454" w:h="7344" w:wrap="around" w:vAnchor="page" w:hAnchor="page" w:x="1724" w:y="2792"/>
              <w:shd w:val="clear" w:color="auto" w:fill="auto"/>
              <w:spacing w:before="0" w:line="120" w:lineRule="exact"/>
              <w:ind w:firstLine="0"/>
              <w:jc w:val="center"/>
            </w:pPr>
            <w:r>
              <w:rPr>
                <w:rStyle w:val="6pt0pt"/>
              </w:rPr>
              <w:t>Негативний</w:t>
            </w:r>
          </w:p>
        </w:tc>
      </w:tr>
    </w:tbl>
    <w:p w:rsidR="00575441" w:rsidRDefault="009A0DDF">
      <w:pPr>
        <w:pStyle w:val="60"/>
        <w:framePr w:w="240" w:h="3346" w:hRule="exact" w:wrap="around" w:vAnchor="page" w:hAnchor="page" w:x="15413" w:y="1659"/>
        <w:shd w:val="clear" w:color="auto" w:fill="auto"/>
        <w:spacing w:after="0" w:line="160" w:lineRule="exact"/>
        <w:jc w:val="left"/>
        <w:textDirection w:val="tbRl"/>
      </w:pPr>
      <w:r>
        <w:t>Граничні значення державного ..</w:t>
      </w:r>
    </w:p>
    <w:p w:rsidR="00575441" w:rsidRDefault="00575441">
      <w:pPr>
        <w:rPr>
          <w:sz w:val="2"/>
          <w:szCs w:val="2"/>
        </w:rPr>
        <w:sectPr w:rsidR="00575441">
          <w:pgSz w:w="16838" w:h="11909" w:orient="landscape"/>
          <w:pgMar w:top="0" w:right="0" w:bottom="0" w:left="0" w:header="0" w:footer="3" w:gutter="0"/>
          <w:cols w:space="720"/>
          <w:noEndnote/>
          <w:docGrid w:linePitch="360"/>
        </w:sectPr>
      </w:pPr>
    </w:p>
    <w:p w:rsidR="00575441" w:rsidRDefault="00575441">
      <w:pPr>
        <w:rPr>
          <w:sz w:val="2"/>
          <w:szCs w:val="2"/>
        </w:rPr>
      </w:pPr>
      <w:r w:rsidRPr="00575441">
        <w:lastRenderedPageBreak/>
        <w:pict>
          <v:shape id="_x0000_s1026" type="#_x0000_t32" style="position:absolute;margin-left:75pt;margin-top:80.85pt;width:0;height:454.8pt;z-index:-251657728;mso-position-horizontal-relative:page;mso-position-vertical-relative:page" filled="t" strokeweight="2.4pt">
            <v:path arrowok="f" fillok="t" o:connecttype="segments"/>
            <o:lock v:ext="edit" shapetype="f"/>
            <w10:wrap anchorx="page" anchory="page"/>
          </v:shape>
        </w:pict>
      </w:r>
    </w:p>
    <w:p w:rsidR="00575441" w:rsidRDefault="009A0DDF">
      <w:pPr>
        <w:pStyle w:val="80"/>
        <w:framePr w:w="216" w:h="9115" w:hRule="exact" w:wrap="around" w:vAnchor="page" w:hAnchor="page" w:x="1184" w:y="1618"/>
        <w:shd w:val="clear" w:color="auto" w:fill="auto"/>
        <w:spacing w:line="120" w:lineRule="exact"/>
        <w:textDirection w:val="tbRl"/>
      </w:pPr>
      <w:r>
        <w:t xml:space="preserve">Наука молода № 19, 2013 р. </w:t>
      </w:r>
      <w:r>
        <w:rPr>
          <w:rStyle w:val="80pt"/>
        </w:rPr>
        <w:t>151</w:t>
      </w:r>
    </w:p>
    <w:p w:rsidR="00575441" w:rsidRDefault="009A0DDF">
      <w:pPr>
        <w:pStyle w:val="40"/>
        <w:framePr w:w="13464" w:h="240" w:hRule="exact" w:wrap="around" w:vAnchor="page" w:hAnchor="page" w:x="1726" w:y="1628"/>
        <w:shd w:val="clear" w:color="auto" w:fill="auto"/>
        <w:spacing w:before="0" w:after="0" w:line="180" w:lineRule="exact"/>
        <w:ind w:right="40" w:firstLine="0"/>
        <w:jc w:val="right"/>
      </w:pPr>
      <w:r>
        <w:t>Продовження табл. 2</w:t>
      </w:r>
    </w:p>
    <w:tbl>
      <w:tblPr>
        <w:tblOverlap w:val="never"/>
        <w:tblW w:w="0" w:type="auto"/>
        <w:tblLayout w:type="fixed"/>
        <w:tblCellMar>
          <w:left w:w="10" w:type="dxa"/>
          <w:right w:w="10" w:type="dxa"/>
        </w:tblCellMar>
        <w:tblLook w:val="04A0"/>
      </w:tblPr>
      <w:tblGrid>
        <w:gridCol w:w="379"/>
        <w:gridCol w:w="6778"/>
        <w:gridCol w:w="696"/>
        <w:gridCol w:w="970"/>
        <w:gridCol w:w="1061"/>
        <w:gridCol w:w="1195"/>
        <w:gridCol w:w="946"/>
        <w:gridCol w:w="1358"/>
      </w:tblGrid>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200" w:firstLine="0"/>
              <w:jc w:val="left"/>
            </w:pPr>
            <w:r>
              <w:rPr>
                <w:rStyle w:val="6pt0pt"/>
              </w:rPr>
              <w:t>1</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2</w:t>
            </w:r>
          </w:p>
        </w:tc>
        <w:tc>
          <w:tcPr>
            <w:tcW w:w="696"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3</w:t>
            </w:r>
          </w:p>
        </w:tc>
        <w:tc>
          <w:tcPr>
            <w:tcW w:w="970"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4</w:t>
            </w:r>
          </w:p>
        </w:tc>
        <w:tc>
          <w:tcPr>
            <w:tcW w:w="1061"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5</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6</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7</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8</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28</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Валове нагромадження основного капіталу (у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77</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0,05</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0,22</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-0,28</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47</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Торгівля (у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0,04</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0,21</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-0,02</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20</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Прямі іноземні інвестиції, чистий приплив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-0,23</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35</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Промисловість, додана вартість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74</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0,02</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0,08</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26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 xml:space="preserve">Валове нагромадження </w:t>
            </w:r>
            <w:r>
              <w:rPr>
                <w:rStyle w:val="6pt0pt"/>
              </w:rPr>
              <w:t>капіталу (в%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0,01</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26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Валове нагромадження капіталу (в%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0,01</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0,09</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left="200" w:firstLine="0"/>
              <w:jc w:val="left"/>
            </w:pPr>
            <w:r>
              <w:rPr>
                <w:rStyle w:val="6pt0pt"/>
              </w:rPr>
              <w:t>7</w:t>
            </w:r>
          </w:p>
        </w:tc>
        <w:tc>
          <w:tcPr>
            <w:tcW w:w="6778"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pPr>
            <w:r>
              <w:rPr>
                <w:rStyle w:val="6pt0pt"/>
              </w:rPr>
              <w:t>Зміна запасів (дол. США)</w:t>
            </w:r>
          </w:p>
        </w:tc>
        <w:tc>
          <w:tcPr>
            <w:tcW w:w="696"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73</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0,04</w:t>
            </w:r>
          </w:p>
        </w:tc>
        <w:tc>
          <w:tcPr>
            <w:tcW w:w="1195"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w:t>
            </w:r>
          </w:p>
        </w:tc>
        <w:tc>
          <w:tcPr>
            <w:tcW w:w="1358" w:type="dxa"/>
            <w:tcBorders>
              <w:top w:val="single" w:sz="4" w:space="0" w:color="auto"/>
              <w:left w:val="single" w:sz="4" w:space="0" w:color="auto"/>
              <w:righ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38</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 xml:space="preserve">Виробництво, додана вартість (% </w:t>
            </w:r>
            <w:r>
              <w:rPr>
                <w:rStyle w:val="6pt0pt"/>
              </w:rPr>
              <w:t>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73</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0,02</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7157" w:type="dxa"/>
            <w:gridSpan w:val="2"/>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Стан та структура державних витрат</w:t>
            </w:r>
          </w:p>
        </w:tc>
        <w:tc>
          <w:tcPr>
            <w:tcW w:w="69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70"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061"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358" w:type="dxa"/>
            <w:tcBorders>
              <w:top w:val="single" w:sz="4" w:space="0" w:color="auto"/>
              <w:left w:val="single" w:sz="4" w:space="0" w:color="auto"/>
              <w:right w:val="single" w:sz="4" w:space="0" w:color="auto"/>
            </w:tcBorders>
            <w:shd w:val="clear" w:color="auto" w:fill="FFFFFF"/>
          </w:tcPr>
          <w:p w:rsidR="00575441" w:rsidRDefault="00575441">
            <w:pPr>
              <w:framePr w:w="13382" w:h="6446" w:wrap="around" w:vAnchor="page" w:hAnchor="page" w:x="1731" w:y="2223"/>
              <w:rPr>
                <w:sz w:val="10"/>
                <w:szCs w:val="10"/>
              </w:rPr>
            </w:pP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61</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Витрати на дослідження і розробки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57</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0,44</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0,66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-3,25</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25</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Органи державного управління, витрати на кінцеве споживання (у%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79</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0,23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0,47</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-0,5</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200" w:firstLine="0"/>
              <w:jc w:val="left"/>
            </w:pPr>
            <w:r>
              <w:rPr>
                <w:rStyle w:val="6pt0pt"/>
              </w:rPr>
              <w:t>3</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Скориговані заощадження: видатки на освіту (% від ВНД)</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0,2</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-1,56</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55</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Витрати (в%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62</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0,17</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0,41</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59</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Субсидії та інші трансферти (у% від витрат)</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61</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0,13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0,36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7"/>
        </w:trPr>
        <w:tc>
          <w:tcPr>
            <w:tcW w:w="7157" w:type="dxa"/>
            <w:gridSpan w:val="2"/>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Стан державних доходів</w:t>
            </w:r>
          </w:p>
        </w:tc>
        <w:tc>
          <w:tcPr>
            <w:tcW w:w="69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70"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061"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358" w:type="dxa"/>
            <w:tcBorders>
              <w:top w:val="single" w:sz="4" w:space="0" w:color="auto"/>
              <w:left w:val="single" w:sz="4" w:space="0" w:color="auto"/>
              <w:right w:val="single" w:sz="4" w:space="0" w:color="auto"/>
            </w:tcBorders>
            <w:shd w:val="clear" w:color="auto" w:fill="FFFFFF"/>
          </w:tcPr>
          <w:p w:rsidR="00575441" w:rsidRDefault="00575441">
            <w:pPr>
              <w:framePr w:w="13382" w:h="6446" w:wrap="around" w:vAnchor="page" w:hAnchor="page" w:x="1731" w:y="2223"/>
              <w:rPr>
                <w:sz w:val="10"/>
                <w:szCs w:val="10"/>
              </w:rPr>
            </w:pPr>
          </w:p>
        </w:tc>
      </w:tr>
      <w:tr w:rsidR="00575441">
        <w:tblPrEx>
          <w:tblCellMar>
            <w:top w:w="0" w:type="dxa"/>
            <w:bottom w:w="0" w:type="dxa"/>
          </w:tblCellMar>
        </w:tblPrEx>
        <w:trPr>
          <w:trHeight w:hRule="exact" w:val="182"/>
        </w:trPr>
        <w:tc>
          <w:tcPr>
            <w:tcW w:w="7157" w:type="dxa"/>
            <w:gridSpan w:val="2"/>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60 | Податкові доходи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63</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0,19</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-0,34</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182"/>
        </w:trPr>
        <w:tc>
          <w:tcPr>
            <w:tcW w:w="7157" w:type="dxa"/>
            <w:gridSpan w:val="2"/>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Показники державного боргу</w:t>
            </w:r>
          </w:p>
        </w:tc>
        <w:tc>
          <w:tcPr>
            <w:tcW w:w="69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70"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061"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195"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946" w:type="dxa"/>
            <w:tcBorders>
              <w:top w:val="single" w:sz="4" w:space="0" w:color="auto"/>
              <w:left w:val="single" w:sz="4" w:space="0" w:color="auto"/>
            </w:tcBorders>
            <w:shd w:val="clear" w:color="auto" w:fill="FFFFFF"/>
          </w:tcPr>
          <w:p w:rsidR="00575441" w:rsidRDefault="00575441">
            <w:pPr>
              <w:framePr w:w="13382" w:h="6446" w:wrap="around" w:vAnchor="page" w:hAnchor="page" w:x="1731" w:y="2223"/>
              <w:rPr>
                <w:sz w:val="10"/>
                <w:szCs w:val="10"/>
              </w:rPr>
            </w:pPr>
          </w:p>
        </w:tc>
        <w:tc>
          <w:tcPr>
            <w:tcW w:w="1358" w:type="dxa"/>
            <w:tcBorders>
              <w:top w:val="single" w:sz="4" w:space="0" w:color="auto"/>
              <w:left w:val="single" w:sz="4" w:space="0" w:color="auto"/>
              <w:right w:val="single" w:sz="4" w:space="0" w:color="auto"/>
            </w:tcBorders>
            <w:shd w:val="clear" w:color="auto" w:fill="FFFFFF"/>
          </w:tcPr>
          <w:p w:rsidR="00575441" w:rsidRDefault="00575441">
            <w:pPr>
              <w:framePr w:w="13382" w:h="6446" w:wrap="around" w:vAnchor="page" w:hAnchor="page" w:x="1731" w:y="2223"/>
              <w:rPr>
                <w:sz w:val="10"/>
                <w:szCs w:val="10"/>
              </w:rPr>
            </w:pP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56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Процентні платежі (у% від витрат)</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62</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0,28</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0,52</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0,33</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41</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pPr>
            <w:r>
              <w:rPr>
                <w:rStyle w:val="6pt0pt"/>
              </w:rPr>
              <w:t>Державний і гарантований державою борг (% від ВНД)</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0,23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0,48</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-0,15</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Позитивний</w:t>
            </w:r>
          </w:p>
        </w:tc>
      </w:tr>
      <w:tr w:rsidR="00575441">
        <w:tblPrEx>
          <w:tblCellMar>
            <w:top w:w="0" w:type="dxa"/>
            <w:bottom w:w="0" w:type="dxa"/>
          </w:tblCellMar>
        </w:tblPrEx>
        <w:trPr>
          <w:trHeight w:hRule="exact" w:val="360"/>
        </w:trPr>
        <w:tc>
          <w:tcPr>
            <w:tcW w:w="379"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left="200" w:firstLine="0"/>
              <w:jc w:val="left"/>
            </w:pPr>
            <w:r>
              <w:rPr>
                <w:rStyle w:val="6pt0pt"/>
              </w:rPr>
              <w:t>9</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73" w:lineRule="exact"/>
              <w:ind w:left="120" w:firstLine="0"/>
              <w:jc w:val="left"/>
            </w:pPr>
            <w:r>
              <w:rPr>
                <w:rStyle w:val="6pt0pt"/>
              </w:rPr>
              <w:t>Обслуговування боргу (лише державного або гарантованого державою, а також кредити МВФ, % від експорту, за винятком грошових переказів працівників)</w:t>
            </w:r>
          </w:p>
        </w:tc>
        <w:tc>
          <w:tcPr>
            <w:tcW w:w="696"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34</w:t>
            </w:r>
          </w:p>
        </w:tc>
        <w:tc>
          <w:tcPr>
            <w:tcW w:w="970"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0,2</w:t>
            </w:r>
          </w:p>
        </w:tc>
        <w:tc>
          <w:tcPr>
            <w:tcW w:w="1061"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0,45</w:t>
            </w:r>
          </w:p>
        </w:tc>
        <w:tc>
          <w:tcPr>
            <w:tcW w:w="1195"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w:t>
            </w:r>
          </w:p>
        </w:tc>
        <w:tc>
          <w:tcPr>
            <w:tcW w:w="1358" w:type="dxa"/>
            <w:tcBorders>
              <w:top w:val="single" w:sz="4" w:space="0" w:color="auto"/>
              <w:left w:val="single" w:sz="4" w:space="0" w:color="auto"/>
              <w:righ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36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Процентні платежі за зовнішнім боргом (% від ВНД)</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0,19</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0,44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0,91</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Негативний</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16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Довгострокова зовнішня заборгованість державного сектора (дол. США)</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39</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0,06</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0,25</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 xml:space="preserve">Загальна сума </w:t>
            </w:r>
            <w:r>
              <w:rPr>
                <w:rStyle w:val="6pt0pt"/>
              </w:rPr>
              <w:t>обслуговування боргу (% від ВНД)</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38</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0,06</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0,24</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0,14</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44</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Короткостроковий борг (% від загального обсягу зовнішнього боргу)</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37</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0,05</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0,22</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-0,06</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43</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Короткостроковий борг (% від експорту товарів, послуг і доходів)</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37</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0,05</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0,22</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0,04</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62</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Вимоги до центрального уряду, і т. д. (у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79</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0,18</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0,05</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58</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Чисте прийняття зобов'язань, іноземні (%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42</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0,03</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0,16</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0,15</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7"/>
        </w:trPr>
        <w:tc>
          <w:tcPr>
            <w:tcW w:w="379"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49</w:t>
            </w:r>
          </w:p>
        </w:tc>
        <w:tc>
          <w:tcPr>
            <w:tcW w:w="6778"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 xml:space="preserve">Центральний </w:t>
            </w:r>
            <w:r>
              <w:rPr>
                <w:rStyle w:val="6pt0pt"/>
              </w:rPr>
              <w:t>державний борг, всього (% від ВВП)</w:t>
            </w:r>
          </w:p>
        </w:tc>
        <w:tc>
          <w:tcPr>
            <w:tcW w:w="696"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40</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0,03</w:t>
            </w:r>
          </w:p>
        </w:tc>
        <w:tc>
          <w:tcPr>
            <w:tcW w:w="1195"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w:t>
            </w:r>
          </w:p>
        </w:tc>
        <w:tc>
          <w:tcPr>
            <w:tcW w:w="1358" w:type="dxa"/>
            <w:tcBorders>
              <w:top w:val="single" w:sz="4" w:space="0" w:color="auto"/>
              <w:left w:val="single" w:sz="4" w:space="0" w:color="auto"/>
              <w:righ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57</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Чисте прийняття зобов'язань, внутрішніх (у% від ВВП)</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62</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0,03</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-0,04</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360"/>
        </w:trPr>
        <w:tc>
          <w:tcPr>
            <w:tcW w:w="379"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10</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78" w:lineRule="exact"/>
              <w:ind w:left="120" w:firstLine="0"/>
              <w:jc w:val="left"/>
            </w:pPr>
            <w:r>
              <w:rPr>
                <w:rStyle w:val="6pt0pt"/>
              </w:rPr>
              <w:t xml:space="preserve">Обслуговування боргу за зовнішньою заборгованістю, державної і гарантованої державою </w:t>
            </w:r>
            <w:r>
              <w:rPr>
                <w:rStyle w:val="6pt0pt"/>
                <w:lang w:val="en-US" w:eastAsia="en-US" w:bidi="en-US"/>
              </w:rPr>
              <w:t xml:space="preserve">(PPG) </w:t>
            </w:r>
            <w:r>
              <w:rPr>
                <w:rStyle w:val="6pt0pt"/>
              </w:rPr>
              <w:t>(дол. США)</w:t>
            </w:r>
          </w:p>
        </w:tc>
        <w:tc>
          <w:tcPr>
            <w:tcW w:w="696"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38</w:t>
            </w:r>
          </w:p>
        </w:tc>
        <w:tc>
          <w:tcPr>
            <w:tcW w:w="970"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0,02</w:t>
            </w:r>
          </w:p>
        </w:tc>
        <w:tc>
          <w:tcPr>
            <w:tcW w:w="1195" w:type="dxa"/>
            <w:tcBorders>
              <w:top w:val="single" w:sz="4" w:space="0" w:color="auto"/>
              <w:lef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center"/>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w:t>
            </w:r>
          </w:p>
        </w:tc>
        <w:tc>
          <w:tcPr>
            <w:tcW w:w="1358" w:type="dxa"/>
            <w:tcBorders>
              <w:top w:val="single" w:sz="4" w:space="0" w:color="auto"/>
              <w:left w:val="single" w:sz="4" w:space="0" w:color="auto"/>
              <w:righ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82"/>
        </w:trPr>
        <w:tc>
          <w:tcPr>
            <w:tcW w:w="379"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200" w:firstLine="0"/>
              <w:jc w:val="left"/>
            </w:pPr>
            <w:r>
              <w:rPr>
                <w:rStyle w:val="6pt0pt"/>
              </w:rPr>
              <w:t>6</w:t>
            </w:r>
          </w:p>
        </w:tc>
        <w:tc>
          <w:tcPr>
            <w:tcW w:w="6778"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Середня ставка за новими зовнішніми борговими зобов'язаннями (%)</w:t>
            </w:r>
          </w:p>
        </w:tc>
        <w:tc>
          <w:tcPr>
            <w:tcW w:w="69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37</w:t>
            </w:r>
          </w:p>
        </w:tc>
        <w:tc>
          <w:tcPr>
            <w:tcW w:w="970"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0,01</w:t>
            </w:r>
          </w:p>
        </w:tc>
        <w:tc>
          <w:tcPr>
            <w:tcW w:w="1195"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-0.04</w:t>
            </w:r>
          </w:p>
        </w:tc>
        <w:tc>
          <w:tcPr>
            <w:tcW w:w="1358" w:type="dxa"/>
            <w:tcBorders>
              <w:top w:val="single" w:sz="4" w:space="0" w:color="auto"/>
              <w:left w:val="single" w:sz="4" w:space="0" w:color="auto"/>
              <w:right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r w:rsidR="00575441">
        <w:tblPrEx>
          <w:tblCellMar>
            <w:top w:w="0" w:type="dxa"/>
            <w:bottom w:w="0" w:type="dxa"/>
          </w:tblCellMar>
        </w:tblPrEx>
        <w:trPr>
          <w:trHeight w:hRule="exact" w:val="192"/>
        </w:trPr>
        <w:tc>
          <w:tcPr>
            <w:tcW w:w="379"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12</w:t>
            </w:r>
          </w:p>
        </w:tc>
        <w:tc>
          <w:tcPr>
            <w:tcW w:w="6778" w:type="dxa"/>
            <w:tcBorders>
              <w:top w:val="single" w:sz="4" w:space="0" w:color="auto"/>
              <w:left w:val="single" w:sz="4" w:space="0" w:color="auto"/>
              <w:bottom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left="120" w:firstLine="0"/>
              <w:jc w:val="left"/>
            </w:pPr>
            <w:r>
              <w:rPr>
                <w:rStyle w:val="6pt0pt"/>
              </w:rPr>
              <w:t xml:space="preserve">Виплати за зовнішнім боргом, державному та гарантованим державою </w:t>
            </w:r>
            <w:r>
              <w:rPr>
                <w:rStyle w:val="6pt0pt"/>
                <w:lang w:val="en-US" w:eastAsia="en-US" w:bidi="en-US"/>
              </w:rPr>
              <w:t xml:space="preserve">(PPG) </w:t>
            </w:r>
            <w:r>
              <w:rPr>
                <w:rStyle w:val="6pt0pt"/>
              </w:rPr>
              <w:t>(дол. США)</w:t>
            </w:r>
          </w:p>
        </w:tc>
        <w:tc>
          <w:tcPr>
            <w:tcW w:w="696" w:type="dxa"/>
            <w:tcBorders>
              <w:top w:val="single" w:sz="4" w:space="0" w:color="auto"/>
              <w:left w:val="single" w:sz="4" w:space="0" w:color="auto"/>
              <w:bottom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38</w:t>
            </w:r>
          </w:p>
        </w:tc>
        <w:tc>
          <w:tcPr>
            <w:tcW w:w="970"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00" w:firstLine="0"/>
              <w:jc w:val="right"/>
            </w:pPr>
            <w:r>
              <w:rPr>
                <w:rStyle w:val="6pt0pt"/>
              </w:rPr>
              <w:t>0</w:t>
            </w:r>
          </w:p>
        </w:tc>
        <w:tc>
          <w:tcPr>
            <w:tcW w:w="1061"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0,01</w:t>
            </w:r>
          </w:p>
        </w:tc>
        <w:tc>
          <w:tcPr>
            <w:tcW w:w="1195" w:type="dxa"/>
            <w:tcBorders>
              <w:top w:val="single" w:sz="4" w:space="0" w:color="auto"/>
              <w:left w:val="single" w:sz="4" w:space="0" w:color="auto"/>
              <w:bottom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істотний</w:t>
            </w:r>
          </w:p>
        </w:tc>
        <w:tc>
          <w:tcPr>
            <w:tcW w:w="946" w:type="dxa"/>
            <w:tcBorders>
              <w:top w:val="single" w:sz="4" w:space="0" w:color="auto"/>
              <w:left w:val="single" w:sz="4" w:space="0" w:color="auto"/>
              <w:bottom w:val="single" w:sz="4" w:space="0" w:color="auto"/>
            </w:tcBorders>
            <w:shd w:val="clear" w:color="auto" w:fill="FFFFFF"/>
            <w:vAlign w:val="bottom"/>
          </w:tcPr>
          <w:p w:rsidR="00575441" w:rsidRDefault="009A0DDF">
            <w:pPr>
              <w:pStyle w:val="a5"/>
              <w:framePr w:w="13382" w:h="6446" w:wrap="around" w:vAnchor="page" w:hAnchor="page" w:x="1731" w:y="2223"/>
              <w:shd w:val="clear" w:color="auto" w:fill="auto"/>
              <w:spacing w:before="0" w:line="120" w:lineRule="exact"/>
              <w:ind w:right="120" w:firstLine="0"/>
              <w:jc w:val="right"/>
            </w:pPr>
            <w:r>
              <w:rPr>
                <w:rStyle w:val="6pt0pt"/>
              </w:rPr>
              <w:t>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75441" w:rsidRDefault="009A0DDF">
            <w:pPr>
              <w:pStyle w:val="a5"/>
              <w:framePr w:w="13382" w:h="6446" w:wrap="around" w:vAnchor="page" w:hAnchor="page" w:x="1731" w:y="2223"/>
              <w:shd w:val="clear" w:color="auto" w:fill="auto"/>
              <w:spacing w:before="0" w:line="120" w:lineRule="exact"/>
              <w:ind w:firstLine="0"/>
              <w:jc w:val="center"/>
            </w:pPr>
            <w:r>
              <w:rPr>
                <w:rStyle w:val="6pt0pt"/>
              </w:rPr>
              <w:t>Не виявлено</w:t>
            </w:r>
          </w:p>
        </w:tc>
      </w:tr>
    </w:tbl>
    <w:p w:rsidR="00575441" w:rsidRDefault="009A0DDF">
      <w:pPr>
        <w:pStyle w:val="ab"/>
        <w:framePr w:wrap="around" w:vAnchor="page" w:hAnchor="page" w:x="1904" w:y="9265"/>
        <w:shd w:val="clear" w:color="auto" w:fill="auto"/>
        <w:spacing w:line="150" w:lineRule="exact"/>
        <w:ind w:left="200"/>
      </w:pPr>
      <w:r>
        <w:rPr>
          <w:vertAlign w:val="superscript"/>
        </w:rPr>
        <w:t>1</w:t>
      </w:r>
      <w:r>
        <w:t xml:space="preserve"> Розраховано автором на основі даних Світового банку [5] та МВФ [6].</w:t>
      </w:r>
    </w:p>
    <w:p w:rsidR="00575441" w:rsidRDefault="009A0DDF">
      <w:pPr>
        <w:pStyle w:val="60"/>
        <w:framePr w:w="240" w:h="5266" w:hRule="exact" w:wrap="around" w:vAnchor="page" w:hAnchor="page" w:x="15416" w:y="5482"/>
        <w:shd w:val="clear" w:color="auto" w:fill="auto"/>
        <w:spacing w:after="0" w:line="160" w:lineRule="exact"/>
        <w:jc w:val="left"/>
        <w:textDirection w:val="tbRl"/>
      </w:pPr>
      <w:r>
        <w:t>Перспективи розвитку фінансово-кредитної системи</w:t>
      </w:r>
    </w:p>
    <w:p w:rsidR="00575441" w:rsidRDefault="00575441">
      <w:pPr>
        <w:rPr>
          <w:sz w:val="2"/>
          <w:szCs w:val="2"/>
        </w:rPr>
        <w:sectPr w:rsidR="00575441">
          <w:pgSz w:w="16838" w:h="11909" w:orient="landscape"/>
          <w:pgMar w:top="0" w:right="0" w:bottom="0" w:left="0" w:header="0" w:footer="3" w:gutter="0"/>
          <w:cols w:space="720"/>
          <w:noEndnote/>
          <w:docGrid w:linePitch="360"/>
        </w:sectPr>
      </w:pPr>
    </w:p>
    <w:p w:rsidR="00575441" w:rsidRDefault="009A0DDF">
      <w:pPr>
        <w:pStyle w:val="20"/>
        <w:framePr w:w="9154" w:h="432" w:hRule="exact" w:wrap="around" w:vAnchor="page" w:hAnchor="page" w:x="1381" w:y="1076"/>
        <w:shd w:val="clear" w:color="auto" w:fill="auto"/>
        <w:spacing w:after="38" w:line="150" w:lineRule="exact"/>
        <w:ind w:left="40"/>
      </w:pPr>
      <w:r>
        <w:lastRenderedPageBreak/>
        <w:t>О. Чорна</w:t>
      </w:r>
    </w:p>
    <w:p w:rsidR="00575441" w:rsidRDefault="009A0DDF">
      <w:pPr>
        <w:pStyle w:val="30"/>
        <w:framePr w:w="9154" w:h="432" w:hRule="exact" w:wrap="around" w:vAnchor="page" w:hAnchor="page" w:x="1381" w:y="1076"/>
        <w:shd w:val="clear" w:color="auto" w:fill="auto"/>
        <w:spacing w:before="0" w:line="170" w:lineRule="exact"/>
        <w:ind w:left="40"/>
      </w:pPr>
      <w:r>
        <w:t>Граничні значення державного ...</w:t>
      </w:r>
    </w:p>
    <w:p w:rsidR="00575441" w:rsidRDefault="009A0DDF">
      <w:pPr>
        <w:pStyle w:val="a5"/>
        <w:framePr w:w="9106" w:h="11944" w:hRule="exact" w:wrap="around" w:vAnchor="page" w:hAnchor="page" w:x="1405" w:y="1739"/>
        <w:shd w:val="clear" w:color="auto" w:fill="auto"/>
        <w:spacing w:before="0" w:line="245" w:lineRule="exact"/>
        <w:ind w:left="20" w:right="40" w:firstLine="300"/>
      </w:pPr>
      <w:r>
        <w:t>Згідно з методичними розрахунками обрано 73 показники і визначено істотність кожного з чинни</w:t>
      </w:r>
      <w:r>
        <w:softHyphen/>
        <w:t>ків, а також силу і напрямок впливу. Аналіз проведено на основі макроекономічних даних 79 країн з</w:t>
      </w:r>
      <w:r>
        <w:t xml:space="preserve">а період з 2000 до 2010 </w:t>
      </w:r>
      <w:r>
        <w:rPr>
          <w:lang w:val="en-US" w:eastAsia="en-US" w:bidi="en-US"/>
        </w:rPr>
        <w:t xml:space="preserve">pp. </w:t>
      </w:r>
      <w:r>
        <w:t>Кількість країн, які досліджувалося, наведено у стовпці 3. У стовпці 4 та 5 розраховано ступінь взаємозв’язку між кожним з чинників та середнім рівнем фінансової безпеки сектору державних фінансів. Найтісніший взаємозв’язок мают</w:t>
      </w:r>
      <w:r>
        <w:t xml:space="preserve">ь довгострокові чинники того, що власне вони визначають загальні тенденції розвитку країни. У стовпці 6 згідно з економетричним аналізом визначено, чи є той чи інший чинник істотним. Сила впливу у стовпці 7 визначена як кут нахилу лінійного тренду до осі, </w:t>
      </w:r>
      <w:r>
        <w:t xml:space="preserve">тобто, як коефіцієнт </w:t>
      </w:r>
      <w:r>
        <w:rPr>
          <w:lang w:val="en-US" w:eastAsia="en-US" w:bidi="en-US"/>
        </w:rPr>
        <w:t>b</w:t>
      </w:r>
      <w:r>
        <w:rPr>
          <w:vertAlign w:val="subscript"/>
          <w:lang w:val="en-US" w:eastAsia="en-US" w:bidi="en-US"/>
        </w:rPr>
        <w:t>1</w:t>
      </w:r>
      <w:r>
        <w:rPr>
          <w:lang w:val="en-US" w:eastAsia="en-US" w:bidi="en-US"/>
        </w:rPr>
        <w:t xml:space="preserve"> </w:t>
      </w:r>
      <w:r>
        <w:t xml:space="preserve">з лінійного рівняння регресії. Наприклад, при збільшенні рівня ВВП на душу населення на 1 пункт рівень ризиків зменшиться на 0,4 пункта. Ризики визначено як середній кредитний рейтинг країни за розрахунками світових рейтингових агентств </w:t>
      </w:r>
      <w:r>
        <w:rPr>
          <w:lang w:val="en-US" w:eastAsia="en-US" w:bidi="en-US"/>
        </w:rPr>
        <w:t>Moody’s, Fitch Rati</w:t>
      </w:r>
      <w:r>
        <w:rPr>
          <w:lang w:val="en-US" w:eastAsia="en-US" w:bidi="en-US"/>
        </w:rPr>
        <w:t>ngs, Standard &amp; Poor’s.</w:t>
      </w:r>
    </w:p>
    <w:p w:rsidR="00575441" w:rsidRDefault="009A0DDF">
      <w:pPr>
        <w:pStyle w:val="a5"/>
        <w:framePr w:w="9106" w:h="11944" w:hRule="exact" w:wrap="around" w:vAnchor="page" w:hAnchor="page" w:x="1405" w:y="1739"/>
        <w:shd w:val="clear" w:color="auto" w:fill="auto"/>
        <w:spacing w:before="0" w:line="245" w:lineRule="exact"/>
        <w:ind w:left="20" w:right="40" w:firstLine="300"/>
      </w:pPr>
      <w:r>
        <w:t>Згідно з проведеним аналізом вдалося виявити стійкі лінійні і нелінійні взаємозалежності, що дають змогу адекватно спрогнозувати тенденції характерні для макроекономічних показників. Система, що враховує економічне зростання, як рез</w:t>
      </w:r>
      <w:r>
        <w:t xml:space="preserve">ультуючий показник показала стійкий взаємозв’язок із показником «загальний державний борг, виражений експоненціальною залежністю в докризовий період». Водночас також важливим є висновок про те, що в умовах кризи дані залежності зникають, під впливом інших </w:t>
      </w:r>
      <w:r>
        <w:t>факторів, а також у зв’язку з високим рівнем волатильності. Післякризовий період характеризується діаметрально протилежною зміною залежності в результаті зміни знака коефіцієнта кореляції з негативного на позитивний, атакожз переходом на лінійний взаємозв’</w:t>
      </w:r>
      <w:r>
        <w:t>язок. Незважаючи на те, що ця тенденція знайшла відображення в прогнозах МВФ, вона не може бути застосовна до країн з рівнем ВВП на душу населення менше 10000 дол.США, що даєпідстави зробити висновок про повернення до залежностей докризового періоду.</w:t>
      </w:r>
    </w:p>
    <w:p w:rsidR="00575441" w:rsidRDefault="009A0DDF">
      <w:pPr>
        <w:pStyle w:val="a5"/>
        <w:framePr w:w="9106" w:h="11944" w:hRule="exact" w:wrap="around" w:vAnchor="page" w:hAnchor="page" w:x="1405" w:y="1739"/>
        <w:shd w:val="clear" w:color="auto" w:fill="auto"/>
        <w:spacing w:before="0" w:line="245" w:lineRule="exact"/>
        <w:ind w:left="20" w:right="40" w:firstLine="300"/>
      </w:pPr>
      <w:r>
        <w:t>Визна</w:t>
      </w:r>
      <w:r>
        <w:t>чаючи критичні параметри показника «загальний державний борг», маючи як цільовий показник ВВП на душу населення, згідно з висунутим припущенням і розрахованим динамічним моделям, виникає необхідність прогнозу рівня економічного зростання країни. Так, при р</w:t>
      </w:r>
      <w:r>
        <w:t>івні ВВП на душу населення від 7000 дол. США до 7500 дол., критичними межами частки загального державного боргу до ВВП буде 30-35%. Якщо прогнозні рівні ВВП на душу населення досягнуть більших значень, це буде вимагати більш серйозного скорочень державного</w:t>
      </w:r>
      <w:r>
        <w:t xml:space="preserve"> боргу.</w:t>
      </w:r>
    </w:p>
    <w:p w:rsidR="00575441" w:rsidRDefault="009A0DDF">
      <w:pPr>
        <w:pStyle w:val="a5"/>
        <w:framePr w:w="9106" w:h="11944" w:hRule="exact" w:wrap="around" w:vAnchor="page" w:hAnchor="page" w:x="1405" w:y="1739"/>
        <w:shd w:val="clear" w:color="auto" w:fill="auto"/>
        <w:spacing w:before="0" w:after="128" w:line="245" w:lineRule="exact"/>
        <w:ind w:left="20" w:right="40" w:firstLine="300"/>
      </w:pPr>
      <w:r>
        <w:t>Сила впливу факторів моделі та їх суттєвість дає змогу спрогнозувати зміну рівня фінансової безпеки сектору державних фінансів, а також визначити ризики і загрози. Цей прогноз можливий для кожного показника окремо з урахуванням сили його впливу і з</w:t>
      </w:r>
      <w:r>
        <w:t xml:space="preserve"> розрахунку постійного характеру інших показників. У зв’язку зі складністю моделі і використанням великої кількості параметрів абсолютно точно можна визначити лише напрямок вектора, а конкретне значення буде залежати від змін всієї системи і кожного конкре</w:t>
      </w:r>
      <w:r>
        <w:t>тного показника.</w:t>
      </w:r>
    </w:p>
    <w:p w:rsidR="00575441" w:rsidRDefault="009A0DDF">
      <w:pPr>
        <w:pStyle w:val="22"/>
        <w:framePr w:w="9106" w:h="11944" w:hRule="exact" w:wrap="around" w:vAnchor="page" w:hAnchor="page" w:x="1405" w:y="1739"/>
        <w:shd w:val="clear" w:color="auto" w:fill="auto"/>
        <w:spacing w:after="152" w:line="160" w:lineRule="exact"/>
        <w:ind w:left="20"/>
        <w:jc w:val="center"/>
      </w:pPr>
      <w:r>
        <w:t>Література</w:t>
      </w:r>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right="40"/>
      </w:pPr>
      <w:r>
        <w:t xml:space="preserve"> Глобалізація і безпека розвитку: моногр./О. Г. Білорус, Д. Р Лук’яненко та ін.; кер. авт. кол. і наук. ред. О. Г. Білорус. - К.: КНЕУ, 2002. - 789 с.</w:t>
      </w:r>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right="40"/>
      </w:pPr>
      <w:r>
        <w:t xml:space="preserve"> Сухоруков А. І. Проблеми фінансової безпеки України: моногр. / А. І. Сухоруков; передмова акад. НАН України С. І. Пирожкова. - К.: НІМБП, 2004. - 117 с.</w:t>
      </w:r>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right="40"/>
      </w:pPr>
      <w:r>
        <w:t xml:space="preserve"> Илларионов А. Критерии зкономической безопасности [Електронний ресурс] / А. Илла- рионов. - Режим дос</w:t>
      </w:r>
      <w:r>
        <w:t xml:space="preserve">тупу: </w:t>
      </w:r>
      <w:hyperlink r:id="rId9" w:history="1">
        <w:r>
          <w:rPr>
            <w:rStyle w:val="a3"/>
            <w:lang w:val="en-US" w:eastAsia="en-US" w:bidi="en-US"/>
          </w:rPr>
          <w:t>http://www.iea.ru/article/publ/vopr/1998_10.pdf.</w:t>
        </w:r>
      </w:hyperlink>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right="40"/>
      </w:pPr>
      <w:r>
        <w:t xml:space="preserve"> Безуглова М. А. Современньїе проблемьі финансовой безопасности России /М. А. Безуг- лова //Известия Иркутской государственной зкономическ</w:t>
      </w:r>
      <w:r>
        <w:t xml:space="preserve">ой академии. - 2008. - № 6 (62). - С. 28-32; Те саме [Електронний ресурс]. - Режим доступу: </w:t>
      </w:r>
      <w:r>
        <w:rPr>
          <w:lang w:val="en-US" w:eastAsia="en-US" w:bidi="en-US"/>
        </w:rPr>
        <w:t xml:space="preserve">URL: </w:t>
      </w:r>
      <w:hyperlink r:id="rId10" w:history="1">
        <w:r>
          <w:rPr>
            <w:rStyle w:val="a3"/>
            <w:lang w:val="en-US" w:eastAsia="en-US" w:bidi="en-US"/>
          </w:rPr>
          <w:t>http://www.izvestia.isea.ru/</w:t>
        </w:r>
      </w:hyperlink>
      <w:r>
        <w:rPr>
          <w:lang w:val="en-US" w:eastAsia="en-US" w:bidi="en-US"/>
        </w:rPr>
        <w:t xml:space="preserve"> pdf.asp?id=4810 </w:t>
      </w:r>
      <w:r>
        <w:t>(24.01.11).</w:t>
      </w:r>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pPr>
      <w:r>
        <w:t xml:space="preserve"> Світовий банк [Електронний ресурс]. - Режим доступу: </w:t>
      </w:r>
      <w:hyperlink r:id="rId11" w:history="1">
        <w:r>
          <w:rPr>
            <w:rStyle w:val="a3"/>
            <w:lang w:val="en-US" w:eastAsia="en-US" w:bidi="en-US"/>
          </w:rPr>
          <w:t>http://databank. worldbank.org/.</w:t>
        </w:r>
      </w:hyperlink>
    </w:p>
    <w:p w:rsidR="00575441" w:rsidRDefault="009A0DDF">
      <w:pPr>
        <w:pStyle w:val="40"/>
        <w:framePr w:w="9106" w:h="11944" w:hRule="exact" w:wrap="around" w:vAnchor="page" w:hAnchor="page" w:x="1405" w:y="1739"/>
        <w:numPr>
          <w:ilvl w:val="0"/>
          <w:numId w:val="2"/>
        </w:numPr>
        <w:shd w:val="clear" w:color="auto" w:fill="auto"/>
        <w:spacing w:before="0" w:after="0" w:line="250" w:lineRule="exact"/>
        <w:ind w:left="720"/>
      </w:pPr>
      <w:r>
        <w:t xml:space="preserve"> Міжнародний валютний фонд [Електронний ресурс]. - Режим доступу: </w:t>
      </w:r>
      <w:hyperlink r:id="rId12" w:history="1">
        <w:r>
          <w:rPr>
            <w:rStyle w:val="a3"/>
            <w:lang w:val="en-US" w:eastAsia="en-US" w:bidi="en-US"/>
          </w:rPr>
          <w:t>http://www. imf.org/.</w:t>
        </w:r>
      </w:hyperlink>
    </w:p>
    <w:p w:rsidR="00575441" w:rsidRDefault="009A0DDF">
      <w:pPr>
        <w:pStyle w:val="30"/>
        <w:framePr w:wrap="around" w:vAnchor="page" w:hAnchor="page" w:x="1376" w:y="15552"/>
        <w:shd w:val="clear" w:color="auto" w:fill="auto"/>
        <w:spacing w:before="0" w:line="170" w:lineRule="exact"/>
        <w:ind w:left="20"/>
      </w:pPr>
      <w:r>
        <w:t>152</w:t>
      </w:r>
    </w:p>
    <w:p w:rsidR="00575441" w:rsidRDefault="009A0DDF">
      <w:pPr>
        <w:pStyle w:val="a7"/>
        <w:framePr w:wrap="around" w:vAnchor="page" w:hAnchor="page" w:x="8298" w:y="15558"/>
        <w:shd w:val="clear" w:color="auto" w:fill="auto"/>
        <w:spacing w:line="130" w:lineRule="exact"/>
        <w:ind w:left="20"/>
      </w:pPr>
      <w:r>
        <w:t>Наука молода № 19, 2013 р.</w:t>
      </w:r>
    </w:p>
    <w:p w:rsidR="00575441" w:rsidRDefault="00575441">
      <w:pPr>
        <w:rPr>
          <w:sz w:val="2"/>
          <w:szCs w:val="2"/>
        </w:rPr>
      </w:pPr>
    </w:p>
    <w:sectPr w:rsidR="00575441" w:rsidSect="0057544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DDF" w:rsidRDefault="009A0DDF" w:rsidP="00575441">
      <w:r>
        <w:separator/>
      </w:r>
    </w:p>
  </w:endnote>
  <w:endnote w:type="continuationSeparator" w:id="1">
    <w:p w:rsidR="009A0DDF" w:rsidRDefault="009A0DDF" w:rsidP="005754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DDF" w:rsidRDefault="009A0DDF">
      <w:r>
        <w:separator/>
      </w:r>
    </w:p>
  </w:footnote>
  <w:footnote w:type="continuationSeparator" w:id="1">
    <w:p w:rsidR="009A0DDF" w:rsidRDefault="009A0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B5B"/>
    <w:multiLevelType w:val="multilevel"/>
    <w:tmpl w:val="41ACE45A"/>
    <w:lvl w:ilvl="0">
      <w:start w:val="1"/>
      <w:numFmt w:val="decimal"/>
      <w:lvlText w:val="%1"/>
      <w:lvlJc w:val="left"/>
      <w:rPr>
        <w:rFonts w:ascii="Arial" w:eastAsia="Arial" w:hAnsi="Arial" w:cs="Arial"/>
        <w:b w:val="0"/>
        <w:bCs w:val="0"/>
        <w:i/>
        <w:iCs/>
        <w:smallCaps w:val="0"/>
        <w:strike w:val="0"/>
        <w:color w:val="000000"/>
        <w:spacing w:val="2"/>
        <w:w w:val="100"/>
        <w:position w:val="0"/>
        <w:sz w:val="15"/>
        <w:szCs w:val="15"/>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905F6A"/>
    <w:multiLevelType w:val="multilevel"/>
    <w:tmpl w:val="4AEE0AF4"/>
    <w:lvl w:ilvl="0">
      <w:start w:val="1"/>
      <w:numFmt w:val="decimal"/>
      <w:lvlText w:val="%1."/>
      <w:lvlJc w:val="left"/>
      <w:rPr>
        <w:rFonts w:ascii="Arial" w:eastAsia="Arial" w:hAnsi="Arial" w:cs="Arial"/>
        <w:b w:val="0"/>
        <w:bCs w:val="0"/>
        <w:i/>
        <w:iCs/>
        <w:smallCaps w:val="0"/>
        <w:strike w:val="0"/>
        <w:color w:val="000000"/>
        <w:spacing w:val="-1"/>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75441"/>
    <w:rsid w:val="00575441"/>
    <w:rsid w:val="005A4E86"/>
    <w:rsid w:val="009A0D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4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5441"/>
    <w:rPr>
      <w:color w:val="0066CC"/>
      <w:u w:val="single"/>
    </w:rPr>
  </w:style>
  <w:style w:type="character" w:customStyle="1" w:styleId="2">
    <w:name w:val="Колонтитул (2)_"/>
    <w:basedOn w:val="a0"/>
    <w:link w:val="20"/>
    <w:rsid w:val="00575441"/>
    <w:rPr>
      <w:rFonts w:ascii="Sylfaen" w:eastAsia="Sylfaen" w:hAnsi="Sylfaen" w:cs="Sylfaen"/>
      <w:b w:val="0"/>
      <w:bCs w:val="0"/>
      <w:i w:val="0"/>
      <w:iCs w:val="0"/>
      <w:smallCaps w:val="0"/>
      <w:strike w:val="0"/>
      <w:spacing w:val="2"/>
      <w:sz w:val="15"/>
      <w:szCs w:val="15"/>
      <w:u w:val="none"/>
    </w:rPr>
  </w:style>
  <w:style w:type="character" w:customStyle="1" w:styleId="3">
    <w:name w:val="Колонтитул (3)_"/>
    <w:basedOn w:val="a0"/>
    <w:link w:val="30"/>
    <w:rsid w:val="00575441"/>
    <w:rPr>
      <w:rFonts w:ascii="Arial" w:eastAsia="Arial" w:hAnsi="Arial" w:cs="Arial"/>
      <w:b/>
      <w:bCs/>
      <w:i w:val="0"/>
      <w:iCs w:val="0"/>
      <w:smallCaps w:val="0"/>
      <w:strike w:val="0"/>
      <w:spacing w:val="4"/>
      <w:sz w:val="17"/>
      <w:szCs w:val="17"/>
      <w:u w:val="none"/>
    </w:rPr>
  </w:style>
  <w:style w:type="character" w:customStyle="1" w:styleId="21">
    <w:name w:val="Основний текст (2)_"/>
    <w:basedOn w:val="a0"/>
    <w:link w:val="22"/>
    <w:rsid w:val="00575441"/>
    <w:rPr>
      <w:rFonts w:ascii="Arial" w:eastAsia="Arial" w:hAnsi="Arial" w:cs="Arial"/>
      <w:b/>
      <w:bCs/>
      <w:i/>
      <w:iCs/>
      <w:smallCaps w:val="0"/>
      <w:strike w:val="0"/>
      <w:sz w:val="16"/>
      <w:szCs w:val="16"/>
      <w:u w:val="none"/>
    </w:rPr>
  </w:style>
  <w:style w:type="character" w:customStyle="1" w:styleId="31">
    <w:name w:val="Основний текст (3)_"/>
    <w:basedOn w:val="a0"/>
    <w:link w:val="32"/>
    <w:rsid w:val="00575441"/>
    <w:rPr>
      <w:rFonts w:ascii="Sylfaen" w:eastAsia="Sylfaen" w:hAnsi="Sylfaen" w:cs="Sylfaen"/>
      <w:b/>
      <w:bCs/>
      <w:i w:val="0"/>
      <w:iCs w:val="0"/>
      <w:smallCaps w:val="0"/>
      <w:strike w:val="0"/>
      <w:spacing w:val="2"/>
      <w:sz w:val="22"/>
      <w:szCs w:val="22"/>
      <w:u w:val="none"/>
    </w:rPr>
  </w:style>
  <w:style w:type="character" w:customStyle="1" w:styleId="4">
    <w:name w:val="Основний текст (4)_"/>
    <w:basedOn w:val="a0"/>
    <w:link w:val="40"/>
    <w:rsid w:val="00575441"/>
    <w:rPr>
      <w:rFonts w:ascii="Arial" w:eastAsia="Arial" w:hAnsi="Arial" w:cs="Arial"/>
      <w:b w:val="0"/>
      <w:bCs w:val="0"/>
      <w:i/>
      <w:iCs/>
      <w:smallCaps w:val="0"/>
      <w:strike w:val="0"/>
      <w:spacing w:val="-1"/>
      <w:sz w:val="18"/>
      <w:szCs w:val="18"/>
      <w:u w:val="none"/>
    </w:rPr>
  </w:style>
  <w:style w:type="character" w:customStyle="1" w:styleId="a4">
    <w:name w:val="Основний текст_"/>
    <w:basedOn w:val="a0"/>
    <w:link w:val="a5"/>
    <w:rsid w:val="00575441"/>
    <w:rPr>
      <w:rFonts w:ascii="Arial" w:eastAsia="Arial" w:hAnsi="Arial" w:cs="Arial"/>
      <w:b w:val="0"/>
      <w:bCs w:val="0"/>
      <w:i w:val="0"/>
      <w:iCs w:val="0"/>
      <w:smallCaps w:val="0"/>
      <w:strike w:val="0"/>
      <w:spacing w:val="3"/>
      <w:sz w:val="17"/>
      <w:szCs w:val="17"/>
      <w:u w:val="none"/>
    </w:rPr>
  </w:style>
  <w:style w:type="character" w:customStyle="1" w:styleId="5">
    <w:name w:val="Основний текст (5)_"/>
    <w:basedOn w:val="a0"/>
    <w:link w:val="50"/>
    <w:rsid w:val="00575441"/>
    <w:rPr>
      <w:rFonts w:ascii="Sylfaen" w:eastAsia="Sylfaen" w:hAnsi="Sylfaen" w:cs="Sylfaen"/>
      <w:b w:val="0"/>
      <w:bCs w:val="0"/>
      <w:i w:val="0"/>
      <w:iCs w:val="0"/>
      <w:smallCaps w:val="0"/>
      <w:strike w:val="0"/>
      <w:spacing w:val="2"/>
      <w:sz w:val="14"/>
      <w:szCs w:val="14"/>
      <w:u w:val="none"/>
    </w:rPr>
  </w:style>
  <w:style w:type="character" w:customStyle="1" w:styleId="a6">
    <w:name w:val="Колонтитул_"/>
    <w:basedOn w:val="a0"/>
    <w:link w:val="a7"/>
    <w:rsid w:val="00575441"/>
    <w:rPr>
      <w:rFonts w:ascii="Arial" w:eastAsia="Arial" w:hAnsi="Arial" w:cs="Arial"/>
      <w:b w:val="0"/>
      <w:bCs w:val="0"/>
      <w:i w:val="0"/>
      <w:iCs w:val="0"/>
      <w:smallCaps w:val="0"/>
      <w:strike w:val="0"/>
      <w:spacing w:val="3"/>
      <w:sz w:val="13"/>
      <w:szCs w:val="13"/>
      <w:u w:val="none"/>
    </w:rPr>
  </w:style>
  <w:style w:type="character" w:customStyle="1" w:styleId="6">
    <w:name w:val="Основний текст (6)_"/>
    <w:basedOn w:val="a0"/>
    <w:link w:val="60"/>
    <w:rsid w:val="00575441"/>
    <w:rPr>
      <w:rFonts w:ascii="Arial" w:eastAsia="Arial" w:hAnsi="Arial" w:cs="Arial"/>
      <w:b/>
      <w:bCs/>
      <w:i w:val="0"/>
      <w:iCs w:val="0"/>
      <w:smallCaps w:val="0"/>
      <w:strike w:val="0"/>
      <w:spacing w:val="4"/>
      <w:sz w:val="16"/>
      <w:szCs w:val="16"/>
      <w:u w:val="none"/>
    </w:rPr>
  </w:style>
  <w:style w:type="character" w:customStyle="1" w:styleId="6pt">
    <w:name w:val="Основний текст + 6 pt;Напівжирний"/>
    <w:basedOn w:val="a4"/>
    <w:rsid w:val="00575441"/>
    <w:rPr>
      <w:b/>
      <w:bCs/>
      <w:color w:val="000000"/>
      <w:w w:val="100"/>
      <w:position w:val="0"/>
      <w:sz w:val="12"/>
      <w:szCs w:val="12"/>
      <w:lang w:val="uk-UA" w:eastAsia="uk-UA" w:bidi="uk-UA"/>
    </w:rPr>
  </w:style>
  <w:style w:type="character" w:customStyle="1" w:styleId="6pt0pt">
    <w:name w:val="Основний текст + 6 pt;Інтервал 0 pt"/>
    <w:basedOn w:val="a4"/>
    <w:rsid w:val="00575441"/>
    <w:rPr>
      <w:color w:val="000000"/>
      <w:spacing w:val="2"/>
      <w:w w:val="100"/>
      <w:position w:val="0"/>
      <w:sz w:val="12"/>
      <w:szCs w:val="12"/>
      <w:lang w:val="uk-UA" w:eastAsia="uk-UA" w:bidi="uk-UA"/>
    </w:rPr>
  </w:style>
  <w:style w:type="character" w:customStyle="1" w:styleId="a8">
    <w:name w:val="Підпис до зображення_"/>
    <w:basedOn w:val="a0"/>
    <w:link w:val="a9"/>
    <w:rsid w:val="00575441"/>
    <w:rPr>
      <w:rFonts w:ascii="Arial" w:eastAsia="Arial" w:hAnsi="Arial" w:cs="Arial"/>
      <w:b/>
      <w:bCs/>
      <w:i/>
      <w:iCs/>
      <w:smallCaps w:val="0"/>
      <w:strike w:val="0"/>
      <w:sz w:val="16"/>
      <w:szCs w:val="16"/>
      <w:u w:val="none"/>
    </w:rPr>
  </w:style>
  <w:style w:type="character" w:customStyle="1" w:styleId="0pt">
    <w:name w:val="Підпис до зображення + Не курсив;Інтервал 0 pt"/>
    <w:basedOn w:val="a8"/>
    <w:rsid w:val="00575441"/>
    <w:rPr>
      <w:i/>
      <w:iCs/>
      <w:color w:val="000000"/>
      <w:spacing w:val="4"/>
      <w:w w:val="100"/>
      <w:position w:val="0"/>
      <w:lang w:val="uk-UA" w:eastAsia="uk-UA" w:bidi="uk-UA"/>
    </w:rPr>
  </w:style>
  <w:style w:type="character" w:customStyle="1" w:styleId="7">
    <w:name w:val="Основний текст (7)_"/>
    <w:basedOn w:val="a0"/>
    <w:link w:val="70"/>
    <w:rsid w:val="00575441"/>
    <w:rPr>
      <w:rFonts w:ascii="Arial" w:eastAsia="Arial" w:hAnsi="Arial" w:cs="Arial"/>
      <w:b w:val="0"/>
      <w:bCs w:val="0"/>
      <w:i/>
      <w:iCs/>
      <w:smallCaps w:val="0"/>
      <w:strike w:val="0"/>
      <w:spacing w:val="2"/>
      <w:sz w:val="15"/>
      <w:szCs w:val="15"/>
      <w:u w:val="none"/>
    </w:rPr>
  </w:style>
  <w:style w:type="character" w:customStyle="1" w:styleId="8">
    <w:name w:val="Основний текст (8)_"/>
    <w:basedOn w:val="a0"/>
    <w:link w:val="80"/>
    <w:rsid w:val="00575441"/>
    <w:rPr>
      <w:rFonts w:ascii="Arial" w:eastAsia="Arial" w:hAnsi="Arial" w:cs="Arial"/>
      <w:b w:val="0"/>
      <w:bCs w:val="0"/>
      <w:i w:val="0"/>
      <w:iCs w:val="0"/>
      <w:smallCaps w:val="0"/>
      <w:strike w:val="0"/>
      <w:spacing w:val="2"/>
      <w:sz w:val="12"/>
      <w:szCs w:val="12"/>
      <w:u w:val="none"/>
    </w:rPr>
  </w:style>
  <w:style w:type="character" w:customStyle="1" w:styleId="88pt0pt">
    <w:name w:val="Основний текст (8) + 8 pt;Напівжирний;Інтервал 0 pt"/>
    <w:basedOn w:val="8"/>
    <w:rsid w:val="00575441"/>
    <w:rPr>
      <w:b/>
      <w:bCs/>
      <w:color w:val="000000"/>
      <w:spacing w:val="4"/>
      <w:w w:val="100"/>
      <w:position w:val="0"/>
      <w:sz w:val="16"/>
      <w:szCs w:val="16"/>
      <w:lang w:val="uk-UA" w:eastAsia="uk-UA" w:bidi="uk-UA"/>
    </w:rPr>
  </w:style>
  <w:style w:type="character" w:customStyle="1" w:styleId="80pt">
    <w:name w:val="Основний текст (8) + Напівжирний;Інтервал 0 pt"/>
    <w:basedOn w:val="8"/>
    <w:rsid w:val="00575441"/>
    <w:rPr>
      <w:b/>
      <w:bCs/>
      <w:color w:val="000000"/>
      <w:spacing w:val="17"/>
      <w:w w:val="100"/>
      <w:position w:val="0"/>
      <w:lang w:val="uk-UA" w:eastAsia="uk-UA" w:bidi="uk-UA"/>
    </w:rPr>
  </w:style>
  <w:style w:type="character" w:customStyle="1" w:styleId="aa">
    <w:name w:val="Виноска_"/>
    <w:basedOn w:val="a0"/>
    <w:link w:val="ab"/>
    <w:rsid w:val="00575441"/>
    <w:rPr>
      <w:rFonts w:ascii="Arial" w:eastAsia="Arial" w:hAnsi="Arial" w:cs="Arial"/>
      <w:b w:val="0"/>
      <w:bCs w:val="0"/>
      <w:i/>
      <w:iCs/>
      <w:smallCaps w:val="0"/>
      <w:strike w:val="0"/>
      <w:spacing w:val="2"/>
      <w:sz w:val="15"/>
      <w:szCs w:val="15"/>
      <w:u w:val="none"/>
    </w:rPr>
  </w:style>
  <w:style w:type="paragraph" w:customStyle="1" w:styleId="20">
    <w:name w:val="Колонтитул (2)"/>
    <w:basedOn w:val="a"/>
    <w:link w:val="2"/>
    <w:rsid w:val="00575441"/>
    <w:pPr>
      <w:shd w:val="clear" w:color="auto" w:fill="FFFFFF"/>
      <w:spacing w:after="60" w:line="0" w:lineRule="atLeast"/>
    </w:pPr>
    <w:rPr>
      <w:rFonts w:ascii="Sylfaen" w:eastAsia="Sylfaen" w:hAnsi="Sylfaen" w:cs="Sylfaen"/>
      <w:spacing w:val="2"/>
      <w:sz w:val="15"/>
      <w:szCs w:val="15"/>
    </w:rPr>
  </w:style>
  <w:style w:type="paragraph" w:customStyle="1" w:styleId="30">
    <w:name w:val="Колонтитул (3)"/>
    <w:basedOn w:val="a"/>
    <w:link w:val="3"/>
    <w:rsid w:val="00575441"/>
    <w:pPr>
      <w:shd w:val="clear" w:color="auto" w:fill="FFFFFF"/>
      <w:spacing w:before="60" w:line="0" w:lineRule="atLeast"/>
    </w:pPr>
    <w:rPr>
      <w:rFonts w:ascii="Arial" w:eastAsia="Arial" w:hAnsi="Arial" w:cs="Arial"/>
      <w:b/>
      <w:bCs/>
      <w:spacing w:val="4"/>
      <w:sz w:val="17"/>
      <w:szCs w:val="17"/>
    </w:rPr>
  </w:style>
  <w:style w:type="paragraph" w:customStyle="1" w:styleId="22">
    <w:name w:val="Основний текст (2)"/>
    <w:basedOn w:val="a"/>
    <w:link w:val="21"/>
    <w:rsid w:val="00575441"/>
    <w:pPr>
      <w:shd w:val="clear" w:color="auto" w:fill="FFFFFF"/>
      <w:spacing w:after="540" w:line="0" w:lineRule="atLeast"/>
      <w:jc w:val="right"/>
    </w:pPr>
    <w:rPr>
      <w:rFonts w:ascii="Arial" w:eastAsia="Arial" w:hAnsi="Arial" w:cs="Arial"/>
      <w:b/>
      <w:bCs/>
      <w:i/>
      <w:iCs/>
      <w:sz w:val="16"/>
      <w:szCs w:val="16"/>
    </w:rPr>
  </w:style>
  <w:style w:type="paragraph" w:customStyle="1" w:styleId="32">
    <w:name w:val="Основний текст (3)"/>
    <w:basedOn w:val="a"/>
    <w:link w:val="31"/>
    <w:rsid w:val="00575441"/>
    <w:pPr>
      <w:shd w:val="clear" w:color="auto" w:fill="FFFFFF"/>
      <w:spacing w:before="540" w:after="180" w:line="298" w:lineRule="exact"/>
      <w:jc w:val="center"/>
    </w:pPr>
    <w:rPr>
      <w:rFonts w:ascii="Sylfaen" w:eastAsia="Sylfaen" w:hAnsi="Sylfaen" w:cs="Sylfaen"/>
      <w:b/>
      <w:bCs/>
      <w:spacing w:val="2"/>
      <w:sz w:val="22"/>
      <w:szCs w:val="22"/>
    </w:rPr>
  </w:style>
  <w:style w:type="paragraph" w:customStyle="1" w:styleId="40">
    <w:name w:val="Основний текст (4)"/>
    <w:basedOn w:val="a"/>
    <w:link w:val="4"/>
    <w:rsid w:val="00575441"/>
    <w:pPr>
      <w:shd w:val="clear" w:color="auto" w:fill="FFFFFF"/>
      <w:spacing w:before="180" w:after="180" w:line="245" w:lineRule="exact"/>
      <w:ind w:hanging="400"/>
      <w:jc w:val="both"/>
    </w:pPr>
    <w:rPr>
      <w:rFonts w:ascii="Arial" w:eastAsia="Arial" w:hAnsi="Arial" w:cs="Arial"/>
      <w:i/>
      <w:iCs/>
      <w:spacing w:val="-1"/>
      <w:sz w:val="18"/>
      <w:szCs w:val="18"/>
    </w:rPr>
  </w:style>
  <w:style w:type="paragraph" w:customStyle="1" w:styleId="a5">
    <w:name w:val="Основний текст"/>
    <w:basedOn w:val="a"/>
    <w:link w:val="a4"/>
    <w:rsid w:val="00575441"/>
    <w:pPr>
      <w:shd w:val="clear" w:color="auto" w:fill="FFFFFF"/>
      <w:spacing w:before="180" w:line="240" w:lineRule="exact"/>
      <w:ind w:firstLine="280"/>
      <w:jc w:val="both"/>
    </w:pPr>
    <w:rPr>
      <w:rFonts w:ascii="Arial" w:eastAsia="Arial" w:hAnsi="Arial" w:cs="Arial"/>
      <w:spacing w:val="3"/>
      <w:sz w:val="17"/>
      <w:szCs w:val="17"/>
    </w:rPr>
  </w:style>
  <w:style w:type="paragraph" w:customStyle="1" w:styleId="50">
    <w:name w:val="Основний текст (5)"/>
    <w:basedOn w:val="a"/>
    <w:link w:val="5"/>
    <w:rsid w:val="00575441"/>
    <w:pPr>
      <w:shd w:val="clear" w:color="auto" w:fill="FFFFFF"/>
      <w:spacing w:before="180" w:line="0" w:lineRule="atLeast"/>
    </w:pPr>
    <w:rPr>
      <w:rFonts w:ascii="Sylfaen" w:eastAsia="Sylfaen" w:hAnsi="Sylfaen" w:cs="Sylfaen"/>
      <w:spacing w:val="2"/>
      <w:sz w:val="14"/>
      <w:szCs w:val="14"/>
    </w:rPr>
  </w:style>
  <w:style w:type="paragraph" w:customStyle="1" w:styleId="a7">
    <w:name w:val="Колонтитул"/>
    <w:basedOn w:val="a"/>
    <w:link w:val="a6"/>
    <w:rsid w:val="00575441"/>
    <w:pPr>
      <w:shd w:val="clear" w:color="auto" w:fill="FFFFFF"/>
      <w:spacing w:line="0" w:lineRule="atLeast"/>
    </w:pPr>
    <w:rPr>
      <w:rFonts w:ascii="Arial" w:eastAsia="Arial" w:hAnsi="Arial" w:cs="Arial"/>
      <w:spacing w:val="3"/>
      <w:sz w:val="13"/>
      <w:szCs w:val="13"/>
    </w:rPr>
  </w:style>
  <w:style w:type="paragraph" w:customStyle="1" w:styleId="60">
    <w:name w:val="Основний текст (6)"/>
    <w:basedOn w:val="a"/>
    <w:link w:val="6"/>
    <w:rsid w:val="00575441"/>
    <w:pPr>
      <w:shd w:val="clear" w:color="auto" w:fill="FFFFFF"/>
      <w:spacing w:after="300" w:line="0" w:lineRule="atLeast"/>
      <w:jc w:val="right"/>
    </w:pPr>
    <w:rPr>
      <w:rFonts w:ascii="Arial" w:eastAsia="Arial" w:hAnsi="Arial" w:cs="Arial"/>
      <w:b/>
      <w:bCs/>
      <w:spacing w:val="4"/>
      <w:sz w:val="16"/>
      <w:szCs w:val="16"/>
    </w:rPr>
  </w:style>
  <w:style w:type="paragraph" w:customStyle="1" w:styleId="a9">
    <w:name w:val="Підпис до зображення"/>
    <w:basedOn w:val="a"/>
    <w:link w:val="a8"/>
    <w:rsid w:val="00575441"/>
    <w:pPr>
      <w:shd w:val="clear" w:color="auto" w:fill="FFFFFF"/>
      <w:spacing w:line="250" w:lineRule="exact"/>
      <w:jc w:val="center"/>
    </w:pPr>
    <w:rPr>
      <w:rFonts w:ascii="Arial" w:eastAsia="Arial" w:hAnsi="Arial" w:cs="Arial"/>
      <w:b/>
      <w:bCs/>
      <w:i/>
      <w:iCs/>
      <w:sz w:val="16"/>
      <w:szCs w:val="16"/>
    </w:rPr>
  </w:style>
  <w:style w:type="paragraph" w:customStyle="1" w:styleId="70">
    <w:name w:val="Основний текст (7)"/>
    <w:basedOn w:val="a"/>
    <w:link w:val="7"/>
    <w:rsid w:val="00575441"/>
    <w:pPr>
      <w:shd w:val="clear" w:color="auto" w:fill="FFFFFF"/>
      <w:spacing w:line="0" w:lineRule="atLeast"/>
    </w:pPr>
    <w:rPr>
      <w:rFonts w:ascii="Arial" w:eastAsia="Arial" w:hAnsi="Arial" w:cs="Arial"/>
      <w:i/>
      <w:iCs/>
      <w:spacing w:val="2"/>
      <w:sz w:val="15"/>
      <w:szCs w:val="15"/>
    </w:rPr>
  </w:style>
  <w:style w:type="paragraph" w:customStyle="1" w:styleId="80">
    <w:name w:val="Основний текст (8)"/>
    <w:basedOn w:val="a"/>
    <w:link w:val="8"/>
    <w:rsid w:val="00575441"/>
    <w:pPr>
      <w:shd w:val="clear" w:color="auto" w:fill="FFFFFF"/>
      <w:spacing w:line="0" w:lineRule="atLeast"/>
    </w:pPr>
    <w:rPr>
      <w:rFonts w:ascii="Arial" w:eastAsia="Arial" w:hAnsi="Arial" w:cs="Arial"/>
      <w:spacing w:val="2"/>
      <w:sz w:val="12"/>
      <w:szCs w:val="12"/>
    </w:rPr>
  </w:style>
  <w:style w:type="paragraph" w:customStyle="1" w:styleId="ab">
    <w:name w:val="Виноска"/>
    <w:basedOn w:val="a"/>
    <w:link w:val="aa"/>
    <w:rsid w:val="00575441"/>
    <w:pPr>
      <w:shd w:val="clear" w:color="auto" w:fill="FFFFFF"/>
      <w:spacing w:line="0" w:lineRule="atLeast"/>
    </w:pPr>
    <w:rPr>
      <w:rFonts w:ascii="Arial" w:eastAsia="Arial" w:hAnsi="Arial" w:cs="Arial"/>
      <w:i/>
      <w:iCs/>
      <w:spacing w:val="2"/>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bank.worldbank.org/." TargetMode="External"/><Relationship Id="rId5" Type="http://schemas.openxmlformats.org/officeDocument/2006/relationships/footnotes" Target="footnotes.xml"/><Relationship Id="rId10" Type="http://schemas.openxmlformats.org/officeDocument/2006/relationships/hyperlink" Target="http://www.izvestia.isea.ru/" TargetMode="External"/><Relationship Id="rId4" Type="http://schemas.openxmlformats.org/officeDocument/2006/relationships/webSettings" Target="webSettings.xml"/><Relationship Id="rId9" Type="http://schemas.openxmlformats.org/officeDocument/2006/relationships/hyperlink" Target="http://www.iea.ru/article/publ/vopr/1998_1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10651</Words>
  <Characters>6072</Characters>
  <Application>Microsoft Office Word</Application>
  <DocSecurity>0</DocSecurity>
  <Lines>50</Lines>
  <Paragraphs>33</Paragraphs>
  <ScaleCrop>false</ScaleCrop>
  <Company>Microsoft</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2017-06-14T09:42:00Z</dcterms:created>
  <dcterms:modified xsi:type="dcterms:W3CDTF">2017-06-14T09:49:00Z</dcterms:modified>
</cp:coreProperties>
</file>