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B3" w:rsidRDefault="0011754A">
      <w:pPr>
        <w:pStyle w:val="a5"/>
        <w:framePr w:w="5400" w:h="490" w:hRule="exact" w:wrap="around" w:vAnchor="page" w:hAnchor="page" w:x="5133" w:y="1100"/>
        <w:shd w:val="clear" w:color="auto" w:fill="auto"/>
        <w:spacing w:after="34" w:line="170" w:lineRule="exact"/>
        <w:ind w:right="20"/>
      </w:pPr>
      <w:r>
        <w:t>Управління розвитком соціально-економічних систем</w:t>
      </w:r>
    </w:p>
    <w:p w:rsidR="00F33AB3" w:rsidRDefault="0011754A">
      <w:pPr>
        <w:pStyle w:val="a5"/>
        <w:framePr w:w="5400" w:h="490" w:hRule="exact" w:wrap="around" w:vAnchor="page" w:hAnchor="page" w:x="5133" w:y="1100"/>
        <w:shd w:val="clear" w:color="auto" w:fill="auto"/>
        <w:spacing w:after="0" w:line="170" w:lineRule="exact"/>
        <w:ind w:right="20"/>
      </w:pPr>
      <w:r>
        <w:t>мікро-, мезо- та макрорівня</w:t>
      </w:r>
    </w:p>
    <w:p w:rsidR="00F33AB3" w:rsidRDefault="0011754A">
      <w:pPr>
        <w:pStyle w:val="20"/>
        <w:framePr w:w="9082" w:h="12984" w:hRule="exact" w:wrap="around" w:vAnchor="page" w:hAnchor="page" w:x="1417" w:y="2266"/>
        <w:shd w:val="clear" w:color="auto" w:fill="auto"/>
        <w:spacing w:after="429" w:line="180" w:lineRule="exact"/>
        <w:ind w:right="20"/>
      </w:pPr>
      <w:bookmarkStart w:id="0" w:name="bookmark0"/>
      <w:r>
        <w:t>Марина НАГАРА</w:t>
      </w:r>
      <w:bookmarkEnd w:id="0"/>
    </w:p>
    <w:p w:rsidR="00F33AB3" w:rsidRDefault="0011754A">
      <w:pPr>
        <w:pStyle w:val="22"/>
        <w:framePr w:w="9082" w:h="12984" w:hRule="exact" w:wrap="around" w:vAnchor="page" w:hAnchor="page" w:x="1417" w:y="2266"/>
        <w:shd w:val="clear" w:color="auto" w:fill="auto"/>
        <w:spacing w:before="0" w:after="219"/>
      </w:pPr>
      <w:r>
        <w:t xml:space="preserve">ТРАНСФОРМАЦІЯ </w:t>
      </w:r>
      <w:r>
        <w:rPr>
          <w:lang w:val="en-US" w:eastAsia="en-US" w:bidi="en-US"/>
        </w:rPr>
        <w:t xml:space="preserve">POAI </w:t>
      </w:r>
      <w:r>
        <w:t>УПРАВЛІННЯ ЛЮДСЬКИМИ РЕСУРСАМИ ПІДПРИЄМСТВА В СУЧАСНИХ УМОВАХ</w:t>
      </w:r>
    </w:p>
    <w:p w:rsidR="00F33AB3" w:rsidRDefault="0011754A">
      <w:pPr>
        <w:pStyle w:val="30"/>
        <w:framePr w:w="9082" w:h="12984" w:hRule="exact" w:wrap="around" w:vAnchor="page" w:hAnchor="page" w:x="1417" w:y="2266"/>
        <w:shd w:val="clear" w:color="auto" w:fill="auto"/>
        <w:spacing w:before="0"/>
        <w:ind w:left="20" w:right="20" w:firstLine="280"/>
      </w:pPr>
      <w:r>
        <w:t xml:space="preserve">Досліджено основні поняття, що характеризують людину в процесі трудової </w:t>
      </w:r>
      <w:r>
        <w:t>діяльності. Виокремлено фактори, які впливають на зростання ролі управління людськими ресурсами підприємств. Запропоновано трактування поняття «людські ресурси» та «управління людськими ресурсами». Детерміновані нові тенденції в управлінні людськими ресурс</w:t>
      </w:r>
      <w:r>
        <w:t>ами підприємств.</w:t>
      </w:r>
    </w:p>
    <w:p w:rsidR="00F33AB3" w:rsidRDefault="0011754A">
      <w:pPr>
        <w:pStyle w:val="30"/>
        <w:framePr w:w="9082" w:h="12984" w:hRule="exact" w:wrap="around" w:vAnchor="page" w:hAnchor="page" w:x="1417" w:y="2266"/>
        <w:shd w:val="clear" w:color="auto" w:fill="auto"/>
        <w:spacing w:before="0"/>
        <w:ind w:left="20" w:right="20" w:firstLine="280"/>
      </w:pPr>
      <w:r>
        <w:rPr>
          <w:lang w:val="en-US" w:eastAsia="en-US" w:bidi="en-US"/>
        </w:rPr>
        <w:t>Basic terms that characterize human being in working process are investigated. Factors which influence on growth of human resource management role are selected. Interpretations of terms «human resources» and «human resources management» ar</w:t>
      </w:r>
      <w:r>
        <w:rPr>
          <w:lang w:val="en-US" w:eastAsia="en-US" w:bidi="en-US"/>
        </w:rPr>
        <w:t>e proposed. New tendencies in human resources management are determinated.</w:t>
      </w:r>
    </w:p>
    <w:p w:rsidR="00F33AB3" w:rsidRDefault="0011754A">
      <w:pPr>
        <w:pStyle w:val="a7"/>
        <w:framePr w:w="9082" w:h="12984" w:hRule="exact" w:wrap="around" w:vAnchor="page" w:hAnchor="page" w:x="1417" w:y="2266"/>
        <w:shd w:val="clear" w:color="auto" w:fill="auto"/>
        <w:spacing w:before="0"/>
        <w:ind w:left="20" w:right="20" w:firstLine="280"/>
      </w:pPr>
      <w:r>
        <w:t>В епоху глобалізації, інтелектуалізації та швидкого поширення інноваційних виробничих технологій пріоритетним завданням підприємств є формування якісних людських ресурсів, що характ</w:t>
      </w:r>
      <w:r>
        <w:t>еризуються високим рівнем освіти, її відповідністю потребам суб’єкта господарювання, високою культурою праці, схильністю до інновацій. У сфері людських відносин відбувається активний пошук нових соціально- економічних форм підготовки та формування людських</w:t>
      </w:r>
      <w:r>
        <w:t xml:space="preserve"> ресурсів, їх ефективного використання, відтворення та розвитку. Але найважливішим перетворенням у менеджменті, що відображає зміну, переосмислення ролі і місця людини на виробництві є формування та розвиток концепції людських ресурсів, теоретичною основою</w:t>
      </w:r>
      <w:r>
        <w:t xml:space="preserve"> якої ствердження про домінуючу роль людини у виробничій діяльності та забезпеченні стратегічних конкурентних переваг підприємства. У такому контексті виявляється актуальність дослідження зростання значення найціннішого нематеріального активу підприємства </w:t>
      </w:r>
      <w:r>
        <w:t>- людських ресурсів.</w:t>
      </w:r>
    </w:p>
    <w:p w:rsidR="00F33AB3" w:rsidRDefault="0011754A">
      <w:pPr>
        <w:pStyle w:val="a7"/>
        <w:framePr w:w="9082" w:h="12984" w:hRule="exact" w:wrap="around" w:vAnchor="page" w:hAnchor="page" w:x="1417" w:y="2266"/>
        <w:shd w:val="clear" w:color="auto" w:fill="auto"/>
        <w:spacing w:before="0"/>
        <w:ind w:left="20" w:right="20" w:firstLine="280"/>
      </w:pPr>
      <w:r>
        <w:t>Різним аспектам досліджуваної проблематики присвячені праці зарубіжних і вітчизняних учених. Так, у працях М. Армстронга, Л. Балабанової, Л. Довгань, П. Друкера, О. Кузьміна, Н. Лук’янченко, Ю. Одегова, П. Сенге, В. Травіна, Д. Ульріха</w:t>
      </w:r>
      <w:r>
        <w:t xml:space="preserve"> та ін. висвітлено теоретико-практичні положення управління людськими ресурсами підприємств. Проте недостатньо розробленими у науковій літературі залишаються питання впливу еволюції управління на людські ресурси. Зазначений напрям досліджень вимагає поглиб</w:t>
      </w:r>
      <w:r>
        <w:t>леного розуміння поняття людських ресурсів та визначення його особливостей як головного об’єкта та суб’єкта управління.</w:t>
      </w:r>
    </w:p>
    <w:p w:rsidR="00F33AB3" w:rsidRDefault="0011754A">
      <w:pPr>
        <w:pStyle w:val="a7"/>
        <w:framePr w:w="9082" w:h="12984" w:hRule="exact" w:wrap="around" w:vAnchor="page" w:hAnchor="page" w:x="1417" w:y="2266"/>
        <w:shd w:val="clear" w:color="auto" w:fill="auto"/>
        <w:spacing w:before="0"/>
        <w:ind w:left="20" w:right="20" w:firstLine="280"/>
      </w:pPr>
      <w:r>
        <w:t xml:space="preserve">З огляду на зазначене метою статті є теоретичний аналіз соціально-економічної категорії «людські ресурси», а також виокремлення </w:t>
      </w:r>
      <w:r>
        <w:t>факторів, які впливають на зростання ролі управління людськими ресурсами підприємств.</w:t>
      </w:r>
    </w:p>
    <w:p w:rsidR="00F33AB3" w:rsidRDefault="0011754A">
      <w:pPr>
        <w:pStyle w:val="a7"/>
        <w:framePr w:w="9082" w:h="12984" w:hRule="exact" w:wrap="around" w:vAnchor="page" w:hAnchor="page" w:x="1417" w:y="2266"/>
        <w:shd w:val="clear" w:color="auto" w:fill="auto"/>
        <w:spacing w:before="0"/>
        <w:ind w:left="20" w:right="20" w:firstLine="280"/>
      </w:pPr>
      <w:r>
        <w:t>Людські ресурси є інтегральною характеристикою потенціалу працівників, яка відображає сукупність їхніх інтелектуальних та фізичних здібностей, виробничу здатність людей д</w:t>
      </w:r>
      <w:r>
        <w:t>о праці через призму особистісного чинника виробництва, активізація якого та створення оптимальних умов для його реалізації є передумовою забезпечення продуктивної зайнятості.</w:t>
      </w:r>
    </w:p>
    <w:p w:rsidR="00F33AB3" w:rsidRDefault="0011754A">
      <w:pPr>
        <w:pStyle w:val="a7"/>
        <w:framePr w:w="9082" w:h="12984" w:hRule="exact" w:wrap="around" w:vAnchor="page" w:hAnchor="page" w:x="1417" w:y="2266"/>
        <w:shd w:val="clear" w:color="auto" w:fill="auto"/>
        <w:spacing w:before="0" w:after="45"/>
        <w:ind w:left="20" w:right="20" w:firstLine="280"/>
      </w:pPr>
      <w:r>
        <w:t>Дослідження людських ресурсів знайшло вираження в моделях економічного зростання</w:t>
      </w:r>
      <w:r>
        <w:t xml:space="preserve">, заснованих на виробничій функції Кобба-Дугласа, що пов’язує випуск (або іншій кінцевий результат) із розміром виробничих факторів у вигляді добутку обсягів застосованих факторів із визначеними ступеневими коефіцієнтами (коефіцієнтами продуктивності) [1, </w:t>
      </w:r>
      <w:r>
        <w:t>с. 33]:</w:t>
      </w:r>
    </w:p>
    <w:p w:rsidR="00F33AB3" w:rsidRDefault="0011754A">
      <w:pPr>
        <w:pStyle w:val="a7"/>
        <w:framePr w:w="9082" w:h="12984" w:hRule="exact" w:wrap="around" w:vAnchor="page" w:hAnchor="page" w:x="1417" w:y="2266"/>
        <w:shd w:val="clear" w:color="auto" w:fill="auto"/>
        <w:tabs>
          <w:tab w:val="right" w:pos="9059"/>
        </w:tabs>
        <w:spacing w:before="0" w:line="269" w:lineRule="exact"/>
        <w:ind w:left="4000"/>
      </w:pPr>
      <w:r>
        <w:rPr>
          <w:rStyle w:val="0pt"/>
          <w:lang w:val="en-US" w:eastAsia="en-US" w:bidi="en-US"/>
        </w:rPr>
        <w:t xml:space="preserve">Y </w:t>
      </w:r>
      <w:r>
        <w:rPr>
          <w:rStyle w:val="0pt"/>
        </w:rPr>
        <w:t xml:space="preserve">= </w:t>
      </w:r>
      <w:r>
        <w:rPr>
          <w:rStyle w:val="0pt"/>
          <w:lang w:val="en-US" w:eastAsia="en-US" w:bidi="en-US"/>
        </w:rPr>
        <w:t>A</w:t>
      </w:r>
      <w:r>
        <w:rPr>
          <w:lang w:val="en-US" w:eastAsia="en-US" w:bidi="en-US"/>
        </w:rPr>
        <w:t xml:space="preserve"> </w:t>
      </w:r>
      <w:r>
        <w:t xml:space="preserve">х </w:t>
      </w:r>
      <w:r>
        <w:rPr>
          <w:rStyle w:val="0pt"/>
          <w:lang w:val="en-US" w:eastAsia="en-US" w:bidi="en-US"/>
        </w:rPr>
        <w:t>K</w:t>
      </w:r>
      <w:r>
        <w:rPr>
          <w:lang w:val="en-US" w:eastAsia="en-US" w:bidi="en-US"/>
        </w:rPr>
        <w:t xml:space="preserve"> </w:t>
      </w:r>
      <w:r>
        <w:t xml:space="preserve">“х </w:t>
      </w:r>
      <w:r>
        <w:rPr>
          <w:rStyle w:val="0pt"/>
          <w:lang w:val="en-US" w:eastAsia="en-US" w:bidi="en-US"/>
        </w:rPr>
        <w:t>L</w:t>
      </w:r>
      <w:r>
        <w:rPr>
          <w:rStyle w:val="0pt"/>
          <w:vertAlign w:val="superscript"/>
          <w:lang w:val="en-US" w:eastAsia="en-US" w:bidi="en-US"/>
        </w:rPr>
        <w:t>p</w:t>
      </w:r>
      <w:r>
        <w:rPr>
          <w:lang w:val="en-US" w:eastAsia="en-US" w:bidi="en-US"/>
        </w:rPr>
        <w:t xml:space="preserve"> </w:t>
      </w:r>
      <w:r>
        <w:t>,</w:t>
      </w:r>
      <w:r>
        <w:tab/>
        <w:t>(1)</w:t>
      </w:r>
    </w:p>
    <w:p w:rsidR="00F33AB3" w:rsidRDefault="0011754A">
      <w:pPr>
        <w:pStyle w:val="a7"/>
        <w:framePr w:w="9082" w:h="12984" w:hRule="exact" w:wrap="around" w:vAnchor="page" w:hAnchor="page" w:x="1417" w:y="2266"/>
        <w:shd w:val="clear" w:color="auto" w:fill="auto"/>
        <w:spacing w:before="0" w:after="283" w:line="269" w:lineRule="exact"/>
        <w:ind w:left="20" w:right="20" w:firstLine="280"/>
      </w:pPr>
      <w:r>
        <w:t xml:space="preserve">де </w:t>
      </w:r>
      <w:r>
        <w:rPr>
          <w:rStyle w:val="0pt"/>
          <w:lang w:val="en-US" w:eastAsia="en-US" w:bidi="en-US"/>
        </w:rPr>
        <w:t>Y</w:t>
      </w:r>
      <w:r>
        <w:t xml:space="preserve">- обсяг виробництва; </w:t>
      </w:r>
      <w:r>
        <w:rPr>
          <w:rStyle w:val="0pt"/>
          <w:lang w:val="en-US" w:eastAsia="en-US" w:bidi="en-US"/>
        </w:rPr>
        <w:t>K</w:t>
      </w:r>
      <w:r>
        <w:rPr>
          <w:lang w:val="en-US" w:eastAsia="en-US" w:bidi="en-US"/>
        </w:rPr>
        <w:t xml:space="preserve"> </w:t>
      </w:r>
      <w:r>
        <w:t xml:space="preserve">і </w:t>
      </w:r>
      <w:r>
        <w:rPr>
          <w:rStyle w:val="0pt"/>
          <w:lang w:val="en-US" w:eastAsia="en-US" w:bidi="en-US"/>
        </w:rPr>
        <w:t>L</w:t>
      </w:r>
      <w:r>
        <w:rPr>
          <w:lang w:val="en-US" w:eastAsia="en-US" w:bidi="en-US"/>
        </w:rPr>
        <w:t xml:space="preserve"> </w:t>
      </w:r>
      <w:r>
        <w:t xml:space="preserve">- капітал і праця, що використовуються на підприємстві; </w:t>
      </w:r>
      <w:r>
        <w:rPr>
          <w:rStyle w:val="0pt0"/>
        </w:rPr>
        <w:t xml:space="preserve">а, </w:t>
      </w:r>
      <w:r>
        <w:rPr>
          <w:rStyle w:val="0pt"/>
        </w:rPr>
        <w:t>р</w:t>
      </w:r>
      <w:r>
        <w:t xml:space="preserve"> - коефіцієнти еластичності обсягу виробництва за витратами капіталу і праці; </w:t>
      </w:r>
      <w:r>
        <w:rPr>
          <w:rStyle w:val="0pt"/>
          <w:lang w:val="en-US" w:eastAsia="en-US" w:bidi="en-US"/>
        </w:rPr>
        <w:t>A</w:t>
      </w:r>
      <w:r>
        <w:rPr>
          <w:lang w:val="en-US" w:eastAsia="en-US" w:bidi="en-US"/>
        </w:rPr>
        <w:t xml:space="preserve"> </w:t>
      </w:r>
      <w:r>
        <w:t>- виробничий коефіцієнт, що показує пропорційність всіх</w:t>
      </w:r>
      <w:r>
        <w:t xml:space="preserve"> функцій і змінюється при зміні базової технології.</w:t>
      </w:r>
    </w:p>
    <w:p w:rsidR="00F33AB3" w:rsidRDefault="0011754A">
      <w:pPr>
        <w:pStyle w:val="40"/>
        <w:framePr w:w="9082" w:h="12984" w:hRule="exact" w:wrap="around" w:vAnchor="page" w:hAnchor="page" w:x="1417" w:y="2266"/>
        <w:shd w:val="clear" w:color="auto" w:fill="auto"/>
        <w:spacing w:before="0" w:line="140" w:lineRule="exact"/>
        <w:ind w:left="20"/>
      </w:pPr>
      <w:r>
        <w:t>© Марина Нагара, 2013.</w:t>
      </w:r>
    </w:p>
    <w:p w:rsidR="00F33AB3" w:rsidRDefault="0011754A">
      <w:pPr>
        <w:pStyle w:val="24"/>
        <w:framePr w:wrap="around" w:vAnchor="page" w:hAnchor="page" w:x="1408" w:y="15605"/>
        <w:shd w:val="clear" w:color="auto" w:fill="auto"/>
        <w:spacing w:line="130" w:lineRule="exact"/>
        <w:ind w:left="20"/>
      </w:pPr>
      <w:r>
        <w:t>Наука молода № 19, 2013 р.</w:t>
      </w:r>
    </w:p>
    <w:p w:rsidR="00F33AB3" w:rsidRDefault="0011754A">
      <w:pPr>
        <w:pStyle w:val="a5"/>
        <w:framePr w:wrap="around" w:vAnchor="page" w:hAnchor="page" w:x="10283" w:y="15628"/>
        <w:shd w:val="clear" w:color="auto" w:fill="auto"/>
        <w:spacing w:after="0" w:line="170" w:lineRule="exact"/>
        <w:ind w:left="20"/>
        <w:jc w:val="left"/>
      </w:pPr>
      <w:r>
        <w:t>33</w:t>
      </w:r>
    </w:p>
    <w:p w:rsidR="00F33AB3" w:rsidRDefault="00F33AB3">
      <w:pPr>
        <w:rPr>
          <w:sz w:val="2"/>
          <w:szCs w:val="2"/>
        </w:rPr>
        <w:sectPr w:rsidR="00F33AB3">
          <w:pgSz w:w="11909" w:h="16838"/>
          <w:pgMar w:top="0" w:right="0" w:bottom="0" w:left="0" w:header="0" w:footer="3" w:gutter="0"/>
          <w:cols w:space="720"/>
          <w:noEndnote/>
          <w:docGrid w:linePitch="360"/>
        </w:sectPr>
      </w:pPr>
    </w:p>
    <w:p w:rsidR="00F33AB3" w:rsidRDefault="0011754A">
      <w:pPr>
        <w:pStyle w:val="32"/>
        <w:framePr w:w="3504" w:h="461" w:hRule="exact" w:wrap="around" w:vAnchor="page" w:hAnchor="page" w:x="1413" w:y="1076"/>
        <w:shd w:val="clear" w:color="auto" w:fill="auto"/>
        <w:spacing w:after="38" w:line="150" w:lineRule="exact"/>
        <w:ind w:left="40"/>
      </w:pPr>
      <w:r>
        <w:lastRenderedPageBreak/>
        <w:t>М. Нагара</w:t>
      </w:r>
    </w:p>
    <w:p w:rsidR="00F33AB3" w:rsidRDefault="0011754A">
      <w:pPr>
        <w:pStyle w:val="a5"/>
        <w:framePr w:w="3504" w:h="461" w:hRule="exact" w:wrap="around" w:vAnchor="page" w:hAnchor="page" w:x="1413" w:y="1076"/>
        <w:shd w:val="clear" w:color="auto" w:fill="auto"/>
        <w:spacing w:after="0" w:line="170" w:lineRule="exact"/>
        <w:ind w:left="40"/>
        <w:jc w:val="left"/>
      </w:pPr>
      <w:r>
        <w:t>Трансформація ролі управління ...</w:t>
      </w:r>
    </w:p>
    <w:p w:rsidR="00F33AB3" w:rsidRDefault="0011754A">
      <w:pPr>
        <w:pStyle w:val="a7"/>
        <w:framePr w:w="9091" w:h="13560" w:hRule="exact" w:wrap="around" w:vAnchor="page" w:hAnchor="page" w:x="1413" w:y="1726"/>
        <w:shd w:val="clear" w:color="auto" w:fill="auto"/>
        <w:spacing w:before="0"/>
        <w:ind w:left="20" w:right="20" w:firstLine="280"/>
      </w:pPr>
      <w:r>
        <w:t xml:space="preserve">Виробнича функція Кобба-Дугласа відображає постійну віддачу від масштабу (пропорційне кількісне зростання факторів і продукту), яка існуєза умови, що </w:t>
      </w:r>
      <w:r>
        <w:rPr>
          <w:rStyle w:val="0pt"/>
        </w:rPr>
        <w:t>а + р =</w:t>
      </w:r>
      <w:r>
        <w:t xml:space="preserve"> 1. Тобто виробнича функція свідчить про екстенсивне економічне зростання, не враховуючи при цьому </w:t>
      </w:r>
      <w:r>
        <w:t>дію інтенсивних чинни</w:t>
      </w:r>
      <w:r>
        <w:softHyphen/>
        <w:t>ків. Цей факт зумовив подальшу модифікацію функції Кобба-Дугласа, що здійснювалася у двох напрямах [1, с. 48]. Послідовники почали вводити у виробничу функцію екзогенний (зовнішній) або ендогенний (внутрішній) показник як один із факт</w:t>
      </w:r>
      <w:r>
        <w:t>орів науково-технічного прогресу. Проте в будь-якій моделі економічного зростання одним із найважливіших факторів виробництва є праця, яку уособ</w:t>
      </w:r>
      <w:r>
        <w:softHyphen/>
        <w:t>люють людські ресурси. Без людських ресурсів земля і капітал залишаються мертвими і не придат</w:t>
      </w:r>
      <w:r>
        <w:softHyphen/>
        <w:t>ними для задоволе</w:t>
      </w:r>
      <w:r>
        <w:t>ння потреб, перебуваючи в ролі необхідних, але не достатніх факторів виробництва.</w:t>
      </w:r>
    </w:p>
    <w:p w:rsidR="00F33AB3" w:rsidRDefault="0011754A">
      <w:pPr>
        <w:pStyle w:val="a7"/>
        <w:framePr w:w="9091" w:h="13560" w:hRule="exact" w:wrap="around" w:vAnchor="page" w:hAnchor="page" w:x="1413" w:y="1726"/>
        <w:shd w:val="clear" w:color="auto" w:fill="auto"/>
        <w:spacing w:before="0"/>
        <w:ind w:left="20" w:right="20" w:firstLine="280"/>
      </w:pPr>
      <w:r>
        <w:t>Поняття «людські ресурси» тісно пов’язане з іншими економічними поняттями, що визначають роль людини в економіці, розкривають причини та умови, що забезпечують високу ефектив</w:t>
      </w:r>
      <w:r>
        <w:t>ність праці. Суміжними поняттями вважають «робочу силу», «трудовий потенціал», «трудові ресурси», «людський капітал», «кадри», «персонал». Таким чином, остаточне визначення людських ресурсів потребує дослідження сутності та змісту цих понять. Адже відсутні</w:t>
      </w:r>
      <w:r>
        <w:t>сть однозначної інтерпретації термінів ускладнює прийняття якісних управлінських рішень у процесі управління персоналом.</w:t>
      </w:r>
    </w:p>
    <w:p w:rsidR="00F33AB3" w:rsidRDefault="0011754A">
      <w:pPr>
        <w:pStyle w:val="a7"/>
        <w:framePr w:w="9091" w:h="13560" w:hRule="exact" w:wrap="around" w:vAnchor="page" w:hAnchor="page" w:x="1413" w:y="1726"/>
        <w:shd w:val="clear" w:color="auto" w:fill="auto"/>
        <w:spacing w:before="0"/>
        <w:ind w:left="20" w:right="20" w:firstLine="280"/>
      </w:pPr>
      <w:r>
        <w:t>Основним поняттям, що характеризує людину в процесі трудової активності, є робоча сила - здатність до праці, яка використовується для в</w:t>
      </w:r>
      <w:r>
        <w:t>иробництва матеріальних та духовних благ. Ця категорія була вперше застосована Д. Рікардо для означення існуючих здібностей у найманих працівників. У визначенні К. Маркса, що тривалий час було домінуючим у вітчизняній економічній думці, робоча сила є сукуп</w:t>
      </w:r>
      <w:r>
        <w:t>ністю фізичних і духовних здібностей, які має людина, і які вона використовує під час виробництва споживчих вартостей [2, с. 178]. В умовах формування соціально орієнтованої ринкової економіки поняття «здатність до праці» варто вживати у більш широкому тра</w:t>
      </w:r>
      <w:r>
        <w:t>ктуванні, акцентуючи увагу на людині як особистості, яка є суб’єктом виробничих, правових, політичних, моральних відносин, а не лише носієм робочої сили. На наш погляд, такі відносини чітко відображає категорія «трудовий потенціал», яка перебуває у генетич</w:t>
      </w:r>
      <w:r>
        <w:t>ному взаємозв’язку з категорією «робоча сила» через індивіда як носія здатності до праці.</w:t>
      </w:r>
    </w:p>
    <w:p w:rsidR="00F33AB3" w:rsidRDefault="0011754A">
      <w:pPr>
        <w:pStyle w:val="a7"/>
        <w:framePr w:w="9091" w:h="13560" w:hRule="exact" w:wrap="around" w:vAnchor="page" w:hAnchor="page" w:x="1413" w:y="1726"/>
        <w:shd w:val="clear" w:color="auto" w:fill="auto"/>
        <w:spacing w:before="0"/>
        <w:ind w:left="20" w:right="20" w:firstLine="280"/>
      </w:pPr>
      <w:r>
        <w:t xml:space="preserve">Використання у науковій думці поняття «трудовий потенціал» з 70-х рр. XX ст. є яскравим доказом перегляду оцінки ролі людини у виробничому процесі, визнання цінності </w:t>
      </w:r>
      <w:r>
        <w:t>накопиченого в суспільстві освітнього та інтелектуального потенціалу. Аналіз публікацій [3; 4; 5] присвячених дослідженням трудового потенціалу свідчить про наявність різноманітних поглядів та підходів до розкриття сутності цієї категорії. Найбільш раціона</w:t>
      </w:r>
      <w:r>
        <w:t>льним, на наш погляд, є системний підхід, на основі якого трудовий потенціал згідно позиції М. Долішнього визначається як «...прогнозована інтегральна здатність групи, колективу, підприємства, працездатного населення країни, регіону до продуктивної трудово</w:t>
      </w:r>
      <w:r>
        <w:t>ї професійної діяльності, результатом якої є новостворені духовні та матеріальні цінності» [3, с. 87].</w:t>
      </w:r>
    </w:p>
    <w:p w:rsidR="00F33AB3" w:rsidRDefault="0011754A">
      <w:pPr>
        <w:pStyle w:val="a7"/>
        <w:framePr w:w="9091" w:h="13560" w:hRule="exact" w:wrap="around" w:vAnchor="page" w:hAnchor="page" w:x="1413" w:y="1726"/>
        <w:shd w:val="clear" w:color="auto" w:fill="auto"/>
        <w:spacing w:before="0"/>
        <w:ind w:left="20" w:right="20" w:firstLine="280"/>
      </w:pPr>
      <w:r>
        <w:t>У наукових працях ряду дослідників [4; 5] спостерігається виділення спільних та відмінних рис між трудовим потенціалом і трудовими ресурсами. На наш погл</w:t>
      </w:r>
      <w:r>
        <w:t>яд, головною відмінністю між даними категоріями єте, що трудовий потенціал відображає персоніфіковані трудові ресурси, які мають резерв нереалізованих можливостей, що обумовлені розбіжністю потенційно сформованих якостей працівників з потребами виробництва</w:t>
      </w:r>
      <w:r>
        <w:t xml:space="preserve"> в умовах їх практичного застосування.</w:t>
      </w:r>
    </w:p>
    <w:p w:rsidR="00F33AB3" w:rsidRDefault="0011754A">
      <w:pPr>
        <w:pStyle w:val="a7"/>
        <w:framePr w:w="9091" w:h="13560" w:hRule="exact" w:wrap="around" w:vAnchor="page" w:hAnchor="page" w:x="1413" w:y="1726"/>
        <w:shd w:val="clear" w:color="auto" w:fill="auto"/>
        <w:spacing w:before="0"/>
        <w:ind w:left="20" w:right="20" w:firstLine="280"/>
      </w:pPr>
      <w:r>
        <w:t>Трансформація поглядів на роль людини в економічному зростанні зумовила використання поряд із терміном «трудовий потенціал» поняття «людський капітал». Варто зауважити про різницю між цими категоріями. Трудовий потенц</w:t>
      </w:r>
      <w:r>
        <w:t>іал відображає можливості особистості, а людський капітал визначає ступінь їх застосування у практичній діяльності та здатність приносити дохід їх власнику. Трудовий потенціал є виробничою основою людського капіталу. Фундатор теорії людського капіталу Т. Ш</w:t>
      </w:r>
      <w:r>
        <w:t xml:space="preserve">ульц під людським капіталом розумів наявний у кожного запас придбаних знань, здоров’я, навичок, досвіду, здібностей, мотивацій і енергії, що може використовуватися протягом певного періоду часу з метою виробництва товарів і послуг [6, с. 34]. У той же час </w:t>
      </w:r>
      <w:r>
        <w:t xml:space="preserve">ряд учених, зокрема Г. Беккер, зазначає, що «Людський капітал - це здатність людини давати дохід у тій чи іншій формі» [7, с. 49]. Український науковець </w:t>
      </w:r>
      <w:r>
        <w:rPr>
          <w:lang w:val="en-US" w:eastAsia="en-US" w:bidi="en-US"/>
        </w:rPr>
        <w:t xml:space="preserve">O. </w:t>
      </w:r>
      <w:r>
        <w:t>Грішнова стверджує, що умовно людський капітал можна трактувати як трудовий потенціал, що реалізуєть</w:t>
      </w:r>
      <w:r>
        <w:t>ся в ринковому просторі при визнанні продуктивного характеру вкладень в економіку людини [8, с. 14]. Підсумовуючи можна сказати, що людський капітал - це накопичений, сформований завдяки інвестиціям запас персональнихякостей, реалізація яких приводить до о</w:t>
      </w:r>
      <w:r>
        <w:t>тримання як економічного, так і неекономічного ефекту у виробничій та невиробничій сферах життєдіяльності людини.</w:t>
      </w:r>
    </w:p>
    <w:p w:rsidR="00F33AB3" w:rsidRDefault="0011754A">
      <w:pPr>
        <w:pStyle w:val="a5"/>
        <w:framePr w:wrap="around" w:vAnchor="page" w:hAnchor="page" w:x="1379" w:y="15571"/>
        <w:shd w:val="clear" w:color="auto" w:fill="auto"/>
        <w:spacing w:after="0" w:line="170" w:lineRule="exact"/>
        <w:ind w:left="20"/>
        <w:jc w:val="left"/>
      </w:pPr>
      <w:r>
        <w:t>34</w:t>
      </w:r>
    </w:p>
    <w:p w:rsidR="00F33AB3" w:rsidRDefault="0011754A">
      <w:pPr>
        <w:pStyle w:val="24"/>
        <w:framePr w:wrap="around" w:vAnchor="page" w:hAnchor="page" w:x="8310" w:y="15577"/>
        <w:shd w:val="clear" w:color="auto" w:fill="auto"/>
        <w:spacing w:line="130" w:lineRule="exact"/>
        <w:ind w:left="20"/>
      </w:pPr>
      <w:r>
        <w:t>Наука молода № 19, 2013 р.</w:t>
      </w:r>
    </w:p>
    <w:p w:rsidR="00F33AB3" w:rsidRDefault="00F33AB3">
      <w:pPr>
        <w:rPr>
          <w:sz w:val="2"/>
          <w:szCs w:val="2"/>
        </w:rPr>
        <w:sectPr w:rsidR="00F33AB3">
          <w:pgSz w:w="11909" w:h="16838"/>
          <w:pgMar w:top="0" w:right="0" w:bottom="0" w:left="0" w:header="0" w:footer="3" w:gutter="0"/>
          <w:cols w:space="720"/>
          <w:noEndnote/>
          <w:docGrid w:linePitch="360"/>
        </w:sectPr>
      </w:pPr>
    </w:p>
    <w:p w:rsidR="00F33AB3" w:rsidRDefault="0011754A">
      <w:pPr>
        <w:pStyle w:val="a5"/>
        <w:framePr w:w="5400" w:h="490" w:hRule="exact" w:wrap="around" w:vAnchor="page" w:hAnchor="page" w:x="5128" w:y="1042"/>
        <w:shd w:val="clear" w:color="auto" w:fill="auto"/>
        <w:spacing w:after="34" w:line="170" w:lineRule="exact"/>
        <w:ind w:right="20"/>
      </w:pPr>
      <w:r>
        <w:lastRenderedPageBreak/>
        <w:t>Управління розвитком соціально-економічних систем</w:t>
      </w:r>
    </w:p>
    <w:p w:rsidR="00F33AB3" w:rsidRDefault="0011754A">
      <w:pPr>
        <w:pStyle w:val="a5"/>
        <w:framePr w:w="5400" w:h="490" w:hRule="exact" w:wrap="around" w:vAnchor="page" w:hAnchor="page" w:x="5128" w:y="1042"/>
        <w:shd w:val="clear" w:color="auto" w:fill="auto"/>
        <w:spacing w:after="0" w:line="170" w:lineRule="exact"/>
        <w:ind w:right="20"/>
      </w:pPr>
      <w:r>
        <w:t>мікро-, мезо- та макрорівня</w:t>
      </w:r>
    </w:p>
    <w:p w:rsidR="00F33AB3" w:rsidRDefault="0011754A">
      <w:pPr>
        <w:pStyle w:val="a7"/>
        <w:framePr w:w="9082" w:h="13311" w:hRule="exact" w:wrap="around" w:vAnchor="page" w:hAnchor="page" w:x="1417" w:y="1721"/>
        <w:shd w:val="clear" w:color="auto" w:fill="auto"/>
        <w:spacing w:before="0"/>
        <w:ind w:left="20" w:right="20" w:firstLine="280"/>
      </w:pPr>
      <w:r>
        <w:t xml:space="preserve">Найчастіше </w:t>
      </w:r>
      <w:r>
        <w:t>для характеристики всієї сукупності працівників підприємства використовують поняття «кадри», «персонал» «людські ресурси». Але в сучасних умовах виробництва посилюється роль людського фактора як джерела прогресивного економічного зростання і спостерігаєтьс</w:t>
      </w:r>
      <w:r>
        <w:t>я теоретичне розмежування поглядів науковців на сутність і значення вищезазначенихтермінів.</w:t>
      </w:r>
    </w:p>
    <w:p w:rsidR="00F33AB3" w:rsidRDefault="0011754A">
      <w:pPr>
        <w:pStyle w:val="a7"/>
        <w:framePr w:w="9082" w:h="13311" w:hRule="exact" w:wrap="around" w:vAnchor="page" w:hAnchor="page" w:x="1417" w:y="1721"/>
        <w:shd w:val="clear" w:color="auto" w:fill="auto"/>
        <w:spacing w:before="0"/>
        <w:ind w:left="20" w:right="20" w:firstLine="280"/>
      </w:pPr>
      <w:r>
        <w:t>Кадри (з фр. сабге - «рамка») є соціально-економічною категорією, яка характеризує не якість окремо взятого індивіда, а сукупність працівників, об’єднаних у трудови</w:t>
      </w:r>
      <w:r>
        <w:t>й колектив для спільного досягнення цілей діяльності підприємства. Ця категорія відображає основний (штатний) склад кваліфікованих працівників, які здобули спеціальну освіту, володіють необхідними навичками для виконання поставлених завдань, є спеціалістам</w:t>
      </w:r>
      <w:r>
        <w:t>и у визначеній сфері діяльності і перебувають у постійних трудових відносинах з підприємством [9, с. 500]. В деяких країнах до кадрів відносять лише інженерно-технічний склад підприємства: керівників вищої та середньої ланки, спеціалістів, які мають вищу п</w:t>
      </w:r>
      <w:r>
        <w:t>рофесійну освіту.</w:t>
      </w:r>
    </w:p>
    <w:p w:rsidR="00F33AB3" w:rsidRDefault="0011754A">
      <w:pPr>
        <w:pStyle w:val="a7"/>
        <w:framePr w:w="9082" w:h="13311" w:hRule="exact" w:wrap="around" w:vAnchor="page" w:hAnchor="page" w:x="1417" w:y="1721"/>
        <w:shd w:val="clear" w:color="auto" w:fill="auto"/>
        <w:spacing w:before="0"/>
        <w:ind w:left="20" w:right="20" w:firstLine="280"/>
      </w:pPr>
      <w:r>
        <w:t>Персонал (з лат. регБопаііБ - «особистий») найчастіше розглядають як особовий склад установи, організації, підприємства, всіх постійних і тимчасових працівників як кваліфікованої, так і некваліфікованої праці. Ця категорія відображає соці</w:t>
      </w:r>
      <w:r>
        <w:t>альну сукупність працівників, які перебувають у трудових відносинах з роботодавцем, володіють визначеними якісними характеристиками, що сприяють досягненню стратегічних цілей підприємства. При цьому, як вважає Е. Коротков, у понятті «персонал» прихований г</w:t>
      </w:r>
      <w:r>
        <w:t xml:space="preserve">либинний зміст, що виражається в акцентуванні уваги на ролі особистості в соціально-економічній системі [10, с. 203]. Тому у функції управління персоналом включають як індивідуальну кадрову робота (управління індивідом), так і кадрову політику (управління </w:t>
      </w:r>
      <w:r>
        <w:t>колективом) організації. Крім того, головна відмінність від категорії «кадри» полягає у відсутності вимоги постійної зайнятості та наявності високої кваліфікації працівника підприємства. Тому можна стверджувати, що «персонал» є ширшим і більш універсальним</w:t>
      </w:r>
      <w:r>
        <w:t xml:space="preserve"> терміном, ніж «кадри».</w:t>
      </w:r>
    </w:p>
    <w:p w:rsidR="00F33AB3" w:rsidRDefault="0011754A">
      <w:pPr>
        <w:pStyle w:val="a7"/>
        <w:framePr w:w="9082" w:h="13311" w:hRule="exact" w:wrap="around" w:vAnchor="page" w:hAnchor="page" w:x="1417" w:y="1721"/>
        <w:shd w:val="clear" w:color="auto" w:fill="auto"/>
        <w:spacing w:before="0"/>
        <w:ind w:left="20" w:right="20" w:firstLine="280"/>
      </w:pPr>
      <w:r>
        <w:t>На наш погляд, найбільш доречним є визначення персоналу як сукупності працівників певного кількісного та якісного складу, об’єднаних у єдиному виробничому процесі кінцевою метою діяльності підприємства [11, с. 17]. Вважаємо, що перс</w:t>
      </w:r>
      <w:r>
        <w:t>онал є складовим і важливим елементом ширшої катего</w:t>
      </w:r>
      <w:r>
        <w:softHyphen/>
        <w:t>рії - «людські ресурси», які на рівні організації відображають її особовий склад, що володіє набором необхідних компетенцій, які синтезують знання, здібності і мотивацію кожного співробітника та визначают</w:t>
      </w:r>
      <w:r>
        <w:t>ь його поведінку в рамках організації. Разом із традиційними ознаками, які властиві термінам «кадри», «персонал», «робоча сила», «трудові ресурси», соціально-економічна категорія «людські ресурси», на думку Г. Щокіна, включає здатність до творчості і потен</w:t>
      </w:r>
      <w:r>
        <w:t>ційні можливості всебічного розвитку працівників, їх культуру, ефект кооперації та самоорганізації, удосконалення трудових взаємовідносин тощо [12, с. 273-274].</w:t>
      </w:r>
    </w:p>
    <w:p w:rsidR="00F33AB3" w:rsidRDefault="0011754A">
      <w:pPr>
        <w:pStyle w:val="a7"/>
        <w:framePr w:w="9082" w:h="13311" w:hRule="exact" w:wrap="around" w:vAnchor="page" w:hAnchor="page" w:x="1417" w:y="1721"/>
        <w:shd w:val="clear" w:color="auto" w:fill="auto"/>
        <w:spacing w:before="0"/>
        <w:ind w:left="20" w:right="20" w:firstLine="280"/>
      </w:pPr>
      <w:r>
        <w:t>Тривалий часу науковій літературі поняття «людські ресурси» стосувалось переважно макро- та мез</w:t>
      </w:r>
      <w:r>
        <w:t>оекономічного рівнів управління. Проте популяризація концепції управління людськими ресурсами сприяла використанню вищезазначеного поняття й на мікроекономічному рівні.</w:t>
      </w:r>
    </w:p>
    <w:p w:rsidR="00F33AB3" w:rsidRDefault="0011754A">
      <w:pPr>
        <w:pStyle w:val="a7"/>
        <w:framePr w:w="9082" w:h="13311" w:hRule="exact" w:wrap="around" w:vAnchor="page" w:hAnchor="page" w:x="1417" w:y="1721"/>
        <w:shd w:val="clear" w:color="auto" w:fill="auto"/>
        <w:spacing w:before="0"/>
        <w:ind w:left="20" w:right="20" w:firstLine="280"/>
      </w:pPr>
      <w:r>
        <w:t>Таким чином, аналіз суміжних категорій дає змогу стверджувати, що вони є взаємодоповнюю</w:t>
      </w:r>
      <w:r>
        <w:t>чими поняттями, а їх виникнення та поширення зумовлене трансформацією значення людської компоненти в процесі еволюційного розвитку. Цим категоріям притаманний еволюційний характер, який корелює з динамікою переходу від технократичних до ціннісних позицій р</w:t>
      </w:r>
      <w:r>
        <w:t>озгляду людини як основного джерела прогресивного економічного зростання. Еволюція ключових понять, що відображають тенденцію переходу від ресурсно-споживчого до гуманістичного ставлення до людини і детермінують роль людини у виробництві з різних позицій п</w:t>
      </w:r>
      <w:r>
        <w:t>редставлена на рис. 1.</w:t>
      </w:r>
    </w:p>
    <w:p w:rsidR="00F33AB3" w:rsidRDefault="0011754A">
      <w:pPr>
        <w:pStyle w:val="a7"/>
        <w:framePr w:w="9082" w:h="13311" w:hRule="exact" w:wrap="around" w:vAnchor="page" w:hAnchor="page" w:x="1417" w:y="1721"/>
        <w:shd w:val="clear" w:color="auto" w:fill="auto"/>
        <w:spacing w:before="0"/>
        <w:ind w:left="20" w:right="20" w:firstLine="280"/>
      </w:pPr>
      <w:r>
        <w:t>Виходячи з аналізу обґрунтованих визначень людських ресурсів та суміжних з ним категорій, вважаємо, що під людськими ресурсами на мікроекономічному рівні слід розуміти соціально- економічне поняття, що відображає існуючі та приховані</w:t>
      </w:r>
      <w:r>
        <w:t xml:space="preserve"> можливості людей, а такождіалектичну сукупність корпоративних, професійних та соціально-особистісних компетенцій працівників, виявлення та удосконалення яких є основою функціонування та розвитку підприємства.</w:t>
      </w:r>
    </w:p>
    <w:p w:rsidR="00F33AB3" w:rsidRDefault="0011754A">
      <w:pPr>
        <w:pStyle w:val="a7"/>
        <w:framePr w:w="9082" w:h="13311" w:hRule="exact" w:wrap="around" w:vAnchor="page" w:hAnchor="page" w:x="1417" w:y="1721"/>
        <w:shd w:val="clear" w:color="auto" w:fill="auto"/>
        <w:spacing w:before="0"/>
        <w:ind w:left="20" w:right="20" w:firstLine="280"/>
      </w:pPr>
      <w:r>
        <w:t xml:space="preserve">На даний час спостерігається становлення </w:t>
      </w:r>
      <w:r>
        <w:t>концепції управління людиною, згідно з якою людина є головним суб’єктом підприємства та особливим об’єктом управління, а стратегія і структура підприємства формуються на основі оцінювання та розвитку компетенцій людини. На наш погляд, ця концепція є органі</w:t>
      </w:r>
      <w:r>
        <w:t>чним доповненням концепції управління людськими ресурсами, яка є найбільш розповсюдженою на практиці, що зумовлює необхідність аналізу формування останньої.</w:t>
      </w:r>
    </w:p>
    <w:p w:rsidR="00F33AB3" w:rsidRDefault="0011754A">
      <w:pPr>
        <w:pStyle w:val="24"/>
        <w:framePr w:wrap="around" w:vAnchor="page" w:hAnchor="page" w:x="1413" w:y="15567"/>
        <w:shd w:val="clear" w:color="auto" w:fill="auto"/>
        <w:spacing w:line="130" w:lineRule="exact"/>
        <w:ind w:left="20"/>
      </w:pPr>
      <w:r>
        <w:t>Наука молода № 19, 2013 р.</w:t>
      </w:r>
    </w:p>
    <w:p w:rsidR="00F33AB3" w:rsidRDefault="0011754A">
      <w:pPr>
        <w:pStyle w:val="a5"/>
        <w:framePr w:wrap="around" w:vAnchor="page" w:hAnchor="page" w:x="10288" w:y="15590"/>
        <w:shd w:val="clear" w:color="auto" w:fill="auto"/>
        <w:spacing w:after="0" w:line="170" w:lineRule="exact"/>
        <w:ind w:left="20"/>
        <w:jc w:val="left"/>
      </w:pPr>
      <w:r>
        <w:t>35</w:t>
      </w:r>
    </w:p>
    <w:p w:rsidR="00F33AB3" w:rsidRDefault="00F33AB3">
      <w:pPr>
        <w:rPr>
          <w:sz w:val="2"/>
          <w:szCs w:val="2"/>
        </w:rPr>
        <w:sectPr w:rsidR="00F33AB3">
          <w:pgSz w:w="11909" w:h="16838"/>
          <w:pgMar w:top="0" w:right="0" w:bottom="0" w:left="0" w:header="0" w:footer="3" w:gutter="0"/>
          <w:cols w:space="720"/>
          <w:noEndnote/>
          <w:docGrid w:linePitch="360"/>
        </w:sectPr>
      </w:pPr>
    </w:p>
    <w:p w:rsidR="00F33AB3" w:rsidRDefault="00F33AB3">
      <w:pPr>
        <w:rPr>
          <w:sz w:val="2"/>
          <w:szCs w:val="2"/>
        </w:rPr>
      </w:pPr>
      <w:r w:rsidRPr="00F33AB3">
        <w:lastRenderedPageBreak/>
        <w:pict>
          <v:shapetype id="_x0000_t32" coordsize="21600,21600" o:spt="32" o:oned="t" path="m,l21600,21600e" filled="f">
            <v:path arrowok="t" fillok="f" o:connecttype="none"/>
            <o:lock v:ext="edit" shapetype="t"/>
          </v:shapetype>
          <v:shape id="_x0000_s1028" type="#_x0000_t32" style="position:absolute;margin-left:250.8pt;margin-top:156.45pt;width:143.5pt;height:0;z-index:-251659264;mso-position-horizontal-relative:page;mso-position-vertical-relative:page" filled="t" strokeweight=".5pt">
            <v:path arrowok="f" fillok="t" o:connecttype="segments"/>
            <o:lock v:ext="edit" shapetype="f"/>
            <w10:wrap anchorx="page" anchory="page"/>
          </v:shape>
        </w:pict>
      </w:r>
      <w:r w:rsidRPr="00F33AB3">
        <w:pict>
          <v:shape id="_x0000_s1027" type="#_x0000_t32" style="position:absolute;margin-left:278.4pt;margin-top:176.15pt;width:115.9pt;height:0;z-index:-251658240;mso-position-horizontal-relative:page;mso-position-vertical-relative:page" filled="t" strokeweight=".5pt">
            <v:path arrowok="f" fillok="t" o:connecttype="segments"/>
            <o:lock v:ext="edit" shapetype="f"/>
            <w10:wrap anchorx="page" anchory="page"/>
          </v:shape>
        </w:pict>
      </w:r>
    </w:p>
    <w:p w:rsidR="00F33AB3" w:rsidRDefault="0011754A">
      <w:pPr>
        <w:pStyle w:val="32"/>
        <w:framePr w:w="3384" w:h="461" w:hRule="exact" w:wrap="around" w:vAnchor="page" w:hAnchor="page" w:x="1407" w:y="1100"/>
        <w:shd w:val="clear" w:color="auto" w:fill="auto"/>
        <w:spacing w:after="38" w:line="150" w:lineRule="exact"/>
        <w:ind w:left="40"/>
      </w:pPr>
      <w:r>
        <w:t>М. Нагара</w:t>
      </w:r>
    </w:p>
    <w:p w:rsidR="00F33AB3" w:rsidRDefault="0011754A">
      <w:pPr>
        <w:pStyle w:val="a5"/>
        <w:framePr w:w="3384" w:h="461" w:hRule="exact" w:wrap="around" w:vAnchor="page" w:hAnchor="page" w:x="1407" w:y="1100"/>
        <w:shd w:val="clear" w:color="auto" w:fill="auto"/>
        <w:spacing w:after="0" w:line="170" w:lineRule="exact"/>
        <w:ind w:left="40"/>
        <w:jc w:val="left"/>
      </w:pPr>
      <w:r>
        <w:t>Трансформація ролі управління .</w:t>
      </w:r>
    </w:p>
    <w:p w:rsidR="00F33AB3" w:rsidRDefault="0011754A">
      <w:pPr>
        <w:pStyle w:val="50"/>
        <w:framePr w:wrap="around" w:vAnchor="page" w:hAnchor="page" w:x="4556" w:y="2156"/>
        <w:shd w:val="clear" w:color="auto" w:fill="auto"/>
        <w:spacing w:after="0" w:line="150" w:lineRule="exact"/>
      </w:pPr>
      <w:r>
        <w:rPr>
          <w:rStyle w:val="51"/>
        </w:rPr>
        <w:t>Лю</w:t>
      </w:r>
      <w:r>
        <w:rPr>
          <w:rStyle w:val="51"/>
        </w:rPr>
        <w:t>дські ресурси</w:t>
      </w:r>
    </w:p>
    <w:p w:rsidR="00F33AB3" w:rsidRDefault="0011754A">
      <w:pPr>
        <w:pStyle w:val="a7"/>
        <w:framePr w:w="259" w:h="738" w:hRule="exact" w:wrap="around" w:vAnchor="page" w:hAnchor="page" w:x="4378" w:y="3700"/>
        <w:shd w:val="clear" w:color="auto" w:fill="auto"/>
        <w:spacing w:before="0" w:line="170" w:lineRule="exact"/>
        <w:ind w:left="140"/>
        <w:jc w:val="left"/>
      </w:pPr>
      <w:r>
        <w:t>ч</w:t>
      </w:r>
    </w:p>
    <w:p w:rsidR="00F33AB3" w:rsidRDefault="0011754A">
      <w:pPr>
        <w:pStyle w:val="a7"/>
        <w:framePr w:w="259" w:h="738" w:hRule="exact" w:wrap="around" w:vAnchor="page" w:hAnchor="page" w:x="4378" w:y="3700"/>
        <w:shd w:val="clear" w:color="auto" w:fill="auto"/>
        <w:spacing w:before="0" w:line="170" w:lineRule="exact"/>
        <w:ind w:left="140"/>
        <w:jc w:val="left"/>
      </w:pPr>
      <w:r>
        <w:t>£</w:t>
      </w:r>
    </w:p>
    <w:p w:rsidR="00F33AB3" w:rsidRDefault="0011754A">
      <w:pPr>
        <w:pStyle w:val="a7"/>
        <w:framePr w:w="259" w:h="738" w:hRule="exact" w:wrap="around" w:vAnchor="page" w:hAnchor="page" w:x="4378" w:y="3700"/>
        <w:shd w:val="clear" w:color="auto" w:fill="auto"/>
        <w:spacing w:before="0" w:after="5" w:line="170" w:lineRule="exact"/>
        <w:ind w:left="140"/>
        <w:jc w:val="left"/>
      </w:pPr>
      <w:r>
        <w:rPr>
          <w:lang w:val="en-US" w:eastAsia="en-US" w:bidi="en-US"/>
        </w:rPr>
        <w:t>s-</w:t>
      </w:r>
    </w:p>
    <w:p w:rsidR="00F33AB3" w:rsidRDefault="0011754A">
      <w:pPr>
        <w:pStyle w:val="a7"/>
        <w:framePr w:w="259" w:h="738" w:hRule="exact" w:wrap="around" w:vAnchor="page" w:hAnchor="page" w:x="4378" w:y="3700"/>
        <w:shd w:val="clear" w:color="auto" w:fill="auto"/>
        <w:spacing w:before="0" w:line="170" w:lineRule="exact"/>
        <w:ind w:left="140"/>
        <w:jc w:val="left"/>
      </w:pPr>
      <w:r>
        <w:t>'З</w:t>
      </w:r>
    </w:p>
    <w:p w:rsidR="00F33AB3" w:rsidRDefault="0011754A">
      <w:pPr>
        <w:pStyle w:val="60"/>
        <w:framePr w:w="259" w:h="738" w:hRule="exact" w:wrap="around" w:vAnchor="page" w:hAnchor="page" w:x="4378" w:y="3700"/>
        <w:shd w:val="clear" w:color="auto" w:fill="auto"/>
        <w:spacing w:line="110" w:lineRule="exact"/>
        <w:ind w:right="120"/>
      </w:pPr>
      <w:r>
        <w:t>сЗ</w:t>
      </w:r>
    </w:p>
    <w:p w:rsidR="00F33AB3" w:rsidRDefault="0011754A">
      <w:pPr>
        <w:pStyle w:val="50"/>
        <w:framePr w:w="1555" w:h="197" w:hRule="exact" w:wrap="around" w:vAnchor="page" w:hAnchor="page" w:x="4556" w:y="2540"/>
        <w:shd w:val="clear" w:color="auto" w:fill="auto"/>
        <w:spacing w:after="0" w:line="150" w:lineRule="exact"/>
        <w:ind w:right="220"/>
        <w:jc w:val="center"/>
      </w:pPr>
      <w:r>
        <w:t>Персонал</w:t>
      </w:r>
    </w:p>
    <w:p w:rsidR="00F33AB3" w:rsidRDefault="0011754A">
      <w:pPr>
        <w:pStyle w:val="50"/>
        <w:framePr w:wrap="around" w:vAnchor="page" w:hAnchor="page" w:x="4556" w:y="2876"/>
        <w:shd w:val="clear" w:color="auto" w:fill="auto"/>
        <w:spacing w:after="0" w:line="150" w:lineRule="exact"/>
        <w:ind w:left="700"/>
      </w:pPr>
      <w:r>
        <w:t>Кадри</w:t>
      </w:r>
    </w:p>
    <w:p w:rsidR="00F33AB3" w:rsidRDefault="0011754A">
      <w:pPr>
        <w:pStyle w:val="50"/>
        <w:framePr w:wrap="around" w:vAnchor="page" w:hAnchor="page" w:x="5593" w:y="3192"/>
        <w:shd w:val="clear" w:color="auto" w:fill="auto"/>
        <w:spacing w:after="0" w:line="150" w:lineRule="exact"/>
      </w:pPr>
      <w:r>
        <w:t>Людський капітал</w:t>
      </w:r>
    </w:p>
    <w:p w:rsidR="00F33AB3" w:rsidRDefault="0011754A">
      <w:pPr>
        <w:pStyle w:val="50"/>
        <w:framePr w:wrap="around" w:vAnchor="page" w:hAnchor="page" w:x="6087" w:y="3624"/>
        <w:shd w:val="clear" w:color="auto" w:fill="auto"/>
        <w:spacing w:after="0" w:line="150" w:lineRule="exact"/>
        <w:ind w:left="100"/>
      </w:pPr>
      <w:r>
        <w:t>Трудові ресурси</w:t>
      </w:r>
    </w:p>
    <w:p w:rsidR="00F33AB3" w:rsidRDefault="0011754A">
      <w:pPr>
        <w:pStyle w:val="50"/>
        <w:framePr w:wrap="around" w:vAnchor="page" w:hAnchor="page" w:x="6116" w:y="4018"/>
        <w:shd w:val="clear" w:color="auto" w:fill="auto"/>
        <w:spacing w:after="0" w:line="150" w:lineRule="exact"/>
        <w:ind w:left="100"/>
      </w:pPr>
      <w:r>
        <w:t>Трудовий потенціал</w:t>
      </w:r>
    </w:p>
    <w:p w:rsidR="00F33AB3" w:rsidRDefault="0011754A">
      <w:pPr>
        <w:pStyle w:val="a7"/>
        <w:framePr w:w="403" w:h="1159" w:hRule="exact" w:wrap="around" w:vAnchor="page" w:hAnchor="page" w:x="5934" w:y="4027"/>
        <w:shd w:val="clear" w:color="auto" w:fill="auto"/>
        <w:spacing w:before="0" w:line="170" w:lineRule="exact"/>
        <w:ind w:left="120" w:right="269"/>
      </w:pPr>
      <w:r>
        <w:t>я</w:t>
      </w:r>
    </w:p>
    <w:p w:rsidR="00F33AB3" w:rsidRDefault="0011754A">
      <w:pPr>
        <w:pStyle w:val="70"/>
        <w:framePr w:w="403" w:h="1159" w:hRule="exact" w:wrap="around" w:vAnchor="page" w:hAnchor="page" w:x="5934" w:y="4027"/>
        <w:shd w:val="clear" w:color="auto" w:fill="auto"/>
        <w:ind w:left="120" w:right="100"/>
      </w:pPr>
      <w:r>
        <w:rPr>
          <w:rStyle w:val="785pt0pt"/>
        </w:rPr>
        <w:t>й</w:t>
      </w:r>
    </w:p>
    <w:p w:rsidR="00F33AB3" w:rsidRDefault="0011754A">
      <w:pPr>
        <w:pStyle w:val="70"/>
        <w:framePr w:w="403" w:h="1159" w:hRule="exact" w:wrap="around" w:vAnchor="page" w:hAnchor="page" w:x="5934" w:y="4027"/>
        <w:shd w:val="clear" w:color="auto" w:fill="auto"/>
        <w:ind w:left="120" w:right="100"/>
      </w:pPr>
      <w:r>
        <w:t>о :Я</w:t>
      </w:r>
    </w:p>
    <w:p w:rsidR="00F33AB3" w:rsidRDefault="0011754A">
      <w:pPr>
        <w:pStyle w:val="50"/>
        <w:framePr w:w="403" w:h="1159" w:hRule="exact" w:wrap="around" w:vAnchor="page" w:hAnchor="page" w:x="5934" w:y="4027"/>
        <w:shd w:val="clear" w:color="auto" w:fill="auto"/>
        <w:spacing w:after="0" w:line="150" w:lineRule="exact"/>
        <w:ind w:left="120"/>
        <w:jc w:val="both"/>
      </w:pPr>
      <w:r>
        <w:rPr>
          <w:lang w:val="en-US" w:eastAsia="en-US" w:bidi="en-US"/>
        </w:rPr>
        <w:t xml:space="preserve">g. </w:t>
      </w:r>
      <w:r>
        <w:t>й</w:t>
      </w:r>
    </w:p>
    <w:p w:rsidR="00F33AB3" w:rsidRDefault="0011754A">
      <w:pPr>
        <w:pStyle w:val="a7"/>
        <w:framePr w:w="403" w:h="1159" w:hRule="exact" w:wrap="around" w:vAnchor="page" w:hAnchor="page" w:x="5934" w:y="4027"/>
        <w:shd w:val="clear" w:color="auto" w:fill="auto"/>
        <w:spacing w:before="0" w:line="101" w:lineRule="exact"/>
        <w:ind w:left="120" w:right="100"/>
      </w:pPr>
      <w:r>
        <w:t xml:space="preserve">§ 2 </w:t>
      </w:r>
      <w:r>
        <w:rPr>
          <w:rStyle w:val="Sylfaen75pt0pt"/>
        </w:rPr>
        <w:t xml:space="preserve">я </w:t>
      </w:r>
      <w:r>
        <w:rPr>
          <w:rStyle w:val="Sylfaen75pt0pt"/>
          <w:lang w:val="en-US" w:eastAsia="en-US" w:bidi="en-US"/>
        </w:rPr>
        <w:t xml:space="preserve">s </w:t>
      </w:r>
      <w:r>
        <w:t xml:space="preserve">я ч </w:t>
      </w:r>
      <w:r>
        <w:rPr>
          <w:rStyle w:val="Georgia75pt"/>
          <w:vertAlign w:val="superscript"/>
        </w:rPr>
        <w:t>:</w:t>
      </w:r>
      <w:r>
        <w:rPr>
          <w:rStyle w:val="Georgia75pt"/>
        </w:rPr>
        <w:t xml:space="preserve">Я </w:t>
      </w:r>
      <w:r>
        <w:rPr>
          <w:rStyle w:val="Georgia75pt"/>
          <w:lang w:val="en-US" w:eastAsia="en-US" w:bidi="en-US"/>
        </w:rPr>
        <w:t xml:space="preserve">S </w:t>
      </w:r>
      <w:r>
        <w:t>З о</w:t>
      </w:r>
    </w:p>
    <w:p w:rsidR="00F33AB3" w:rsidRDefault="0011754A">
      <w:pPr>
        <w:pStyle w:val="50"/>
        <w:framePr w:wrap="around" w:vAnchor="page" w:hAnchor="page" w:x="6663" w:y="4513"/>
        <w:shd w:val="clear" w:color="auto" w:fill="auto"/>
        <w:spacing w:after="0" w:line="150" w:lineRule="exact"/>
        <w:ind w:left="100"/>
      </w:pPr>
      <w:r>
        <w:t>Робоча сила</w:t>
      </w:r>
    </w:p>
    <w:p w:rsidR="00F33AB3" w:rsidRDefault="0011754A">
      <w:pPr>
        <w:pStyle w:val="a7"/>
        <w:framePr w:wrap="around" w:vAnchor="page" w:hAnchor="page" w:x="6702" w:y="4996"/>
        <w:shd w:val="clear" w:color="auto" w:fill="auto"/>
        <w:spacing w:before="0" w:line="170" w:lineRule="exact"/>
        <w:ind w:left="100"/>
        <w:jc w:val="left"/>
      </w:pPr>
      <w:r>
        <w:t>р -Ч</w:t>
      </w:r>
    </w:p>
    <w:p w:rsidR="00F33AB3" w:rsidRDefault="0011754A">
      <w:pPr>
        <w:pStyle w:val="60"/>
        <w:framePr w:w="850" w:h="879" w:hRule="exact" w:wrap="around" w:vAnchor="page" w:hAnchor="page" w:x="7038" w:y="4892"/>
        <w:shd w:val="clear" w:color="auto" w:fill="auto"/>
        <w:spacing w:line="168" w:lineRule="exact"/>
        <w:ind w:right="40"/>
        <w:jc w:val="center"/>
      </w:pPr>
      <w:r>
        <w:t>Людина як суб’ єкт та об'єкт економічнії відносин</w:t>
      </w:r>
    </w:p>
    <w:p w:rsidR="00F33AB3" w:rsidRDefault="0011754A">
      <w:pPr>
        <w:pStyle w:val="80"/>
        <w:framePr w:w="9062" w:h="2055" w:hRule="exact" w:wrap="around" w:vAnchor="page" w:hAnchor="page" w:x="1436" w:y="5993"/>
        <w:shd w:val="clear" w:color="auto" w:fill="auto"/>
      </w:pPr>
      <w:r>
        <w:rPr>
          <w:rStyle w:val="8Sylfaen105pt0pt"/>
        </w:rPr>
        <w:t xml:space="preserve">Рис. 1. </w:t>
      </w:r>
      <w:r>
        <w:t xml:space="preserve">Співвідношення між поняттями, що визначають роль </w:t>
      </w:r>
      <w:r>
        <w:t>людини в економічній системі</w:t>
      </w:r>
    </w:p>
    <w:p w:rsidR="00F33AB3" w:rsidRDefault="0011754A">
      <w:pPr>
        <w:pStyle w:val="a7"/>
        <w:framePr w:w="9062" w:h="2055" w:hRule="exact" w:wrap="around" w:vAnchor="page" w:hAnchor="page" w:x="1436" w:y="5993"/>
        <w:shd w:val="clear" w:color="auto" w:fill="auto"/>
        <w:spacing w:before="0"/>
        <w:ind w:firstLine="280"/>
      </w:pPr>
      <w:r>
        <w:t>На основі аналізу теоретичних джерел управління людськими ресурсами, вважаємо, що за напрямом дії фактори, які впливають на зростання ролі управління людськими ресурсами можна об’єднати у 4 групи: економічні, правові, соціальні</w:t>
      </w:r>
      <w:r>
        <w:t xml:space="preserve"> та особистісні. За рівнем впливу можна виділити фактори макроекономічного рівня (діють на рівні держави) та мікроекономічного рівня (діють на рівні підприємства) (рис. 2).</w:t>
      </w:r>
    </w:p>
    <w:p w:rsidR="00F33AB3" w:rsidRDefault="0011754A">
      <w:pPr>
        <w:framePr w:wrap="none" w:vAnchor="page" w:hAnchor="page" w:x="2694" w:y="830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303pt">
            <v:imagedata r:id="rId7" r:href="rId8"/>
          </v:shape>
        </w:pict>
      </w:r>
    </w:p>
    <w:p w:rsidR="00F33AB3" w:rsidRDefault="0011754A">
      <w:pPr>
        <w:pStyle w:val="a9"/>
        <w:framePr w:wrap="around" w:vAnchor="page" w:hAnchor="page" w:x="2607" w:y="14775"/>
        <w:shd w:val="clear" w:color="auto" w:fill="auto"/>
        <w:spacing w:line="210" w:lineRule="exact"/>
      </w:pPr>
      <w:r>
        <w:rPr>
          <w:rStyle w:val="Sylfaen105pt0pt"/>
        </w:rPr>
        <w:t xml:space="preserve">Рис. 2. </w:t>
      </w:r>
      <w:r>
        <w:t>Фактори підвищення ролі управління людськими ресурсами</w:t>
      </w:r>
    </w:p>
    <w:p w:rsidR="00F33AB3" w:rsidRDefault="0011754A">
      <w:pPr>
        <w:pStyle w:val="a5"/>
        <w:framePr w:wrap="around" w:vAnchor="page" w:hAnchor="page" w:x="1388" w:y="15585"/>
        <w:shd w:val="clear" w:color="auto" w:fill="auto"/>
        <w:spacing w:after="0" w:line="170" w:lineRule="exact"/>
        <w:ind w:left="20"/>
        <w:jc w:val="left"/>
      </w:pPr>
      <w:r>
        <w:t>36</w:t>
      </w:r>
    </w:p>
    <w:p w:rsidR="00F33AB3" w:rsidRDefault="0011754A">
      <w:pPr>
        <w:pStyle w:val="24"/>
        <w:framePr w:wrap="around" w:vAnchor="page" w:hAnchor="page" w:x="8319" w:y="15591"/>
        <w:shd w:val="clear" w:color="auto" w:fill="auto"/>
        <w:spacing w:line="130" w:lineRule="exact"/>
        <w:ind w:left="20"/>
      </w:pPr>
      <w:r>
        <w:t>Наука молода № 19, 2013 р.</w:t>
      </w:r>
    </w:p>
    <w:p w:rsidR="00F33AB3" w:rsidRDefault="00F33AB3">
      <w:pPr>
        <w:rPr>
          <w:sz w:val="2"/>
          <w:szCs w:val="2"/>
        </w:rPr>
        <w:sectPr w:rsidR="00F33AB3">
          <w:pgSz w:w="11909" w:h="16838"/>
          <w:pgMar w:top="0" w:right="0" w:bottom="0" w:left="0" w:header="0" w:footer="3" w:gutter="0"/>
          <w:cols w:space="720"/>
          <w:noEndnote/>
          <w:docGrid w:linePitch="360"/>
        </w:sectPr>
      </w:pPr>
    </w:p>
    <w:p w:rsidR="00F33AB3" w:rsidRDefault="0011754A">
      <w:pPr>
        <w:pStyle w:val="a5"/>
        <w:framePr w:w="9163" w:h="461" w:hRule="exact" w:wrap="around" w:vAnchor="page" w:hAnchor="page" w:x="1292" w:y="1059"/>
        <w:shd w:val="clear" w:color="auto" w:fill="auto"/>
        <w:spacing w:after="34" w:line="170" w:lineRule="exact"/>
        <w:ind w:right="40"/>
      </w:pPr>
      <w:r>
        <w:lastRenderedPageBreak/>
        <w:t>Управління розвитком соціально-економічних систем</w:t>
      </w:r>
    </w:p>
    <w:p w:rsidR="00F33AB3" w:rsidRDefault="0011754A">
      <w:pPr>
        <w:pStyle w:val="a5"/>
        <w:framePr w:w="9163" w:h="461" w:hRule="exact" w:wrap="around" w:vAnchor="page" w:hAnchor="page" w:x="1292" w:y="1059"/>
        <w:shd w:val="clear" w:color="auto" w:fill="auto"/>
        <w:spacing w:after="0" w:line="170" w:lineRule="exact"/>
        <w:ind w:right="40"/>
      </w:pPr>
      <w:r>
        <w:t>мікро-, мезо- та макрорівня</w:t>
      </w:r>
    </w:p>
    <w:p w:rsidR="00F33AB3" w:rsidRDefault="0011754A">
      <w:pPr>
        <w:pStyle w:val="a7"/>
        <w:framePr w:w="9091" w:h="13343" w:hRule="exact" w:wrap="around" w:vAnchor="page" w:hAnchor="page" w:x="1316" w:y="1749"/>
        <w:shd w:val="clear" w:color="auto" w:fill="auto"/>
        <w:spacing w:before="0" w:line="254" w:lineRule="exact"/>
        <w:ind w:left="20" w:right="20" w:firstLine="300"/>
      </w:pPr>
      <w:r>
        <w:t>На сучасному етапі перехід</w:t>
      </w:r>
      <w:r>
        <w:t xml:space="preserve"> від «людини економічної» до «людини соціальної» вимагає врахування особистісних факторів впливу на управління персоналом будь-якого суб’єкта господарювання. Особисті інноваційні мотиви і стимули до трудової діяльності, бажання самореалізації в процесі пра</w:t>
      </w:r>
      <w:r>
        <w:t>ці підвищують вимоги до підприємств щодо їх забезпечення, а зростання освітнього і культурного рівня працівників відображаються на ціні робочої сили, флексибілізаціїта дестандартизації зайнятості працівників.</w:t>
      </w:r>
    </w:p>
    <w:p w:rsidR="00F33AB3" w:rsidRDefault="0011754A">
      <w:pPr>
        <w:pStyle w:val="a7"/>
        <w:framePr w:w="9091" w:h="13343" w:hRule="exact" w:wrap="around" w:vAnchor="page" w:hAnchor="page" w:x="1316" w:y="1749"/>
        <w:shd w:val="clear" w:color="auto" w:fill="auto"/>
        <w:spacing w:before="0" w:line="254" w:lineRule="exact"/>
        <w:ind w:left="20" w:right="20" w:firstLine="300"/>
      </w:pPr>
      <w:r>
        <w:t>Отже, врахування особистісних факторів при упра</w:t>
      </w:r>
      <w:r>
        <w:t>влінні людськими ресурсами, активізація логіч</w:t>
      </w:r>
      <w:r>
        <w:softHyphen/>
        <w:t>ного та емоційного інтелекту працівника є передумовою розвитку підприємства, здобуття ним нових конкурентних переваг відповідно до вимог соціально-економічних зрушень.</w:t>
      </w:r>
    </w:p>
    <w:p w:rsidR="00F33AB3" w:rsidRDefault="0011754A">
      <w:pPr>
        <w:pStyle w:val="a7"/>
        <w:framePr w:w="9091" w:h="13343" w:hRule="exact" w:wrap="around" w:vAnchor="page" w:hAnchor="page" w:x="1316" w:y="1749"/>
        <w:shd w:val="clear" w:color="auto" w:fill="auto"/>
        <w:spacing w:before="0" w:line="254" w:lineRule="exact"/>
        <w:ind w:left="20" w:right="20" w:firstLine="300"/>
      </w:pPr>
      <w:r>
        <w:t xml:space="preserve">Важливість значення людських ресурсів для </w:t>
      </w:r>
      <w:r>
        <w:t>підприємства підкреслює теорія інвестування в людський капітал (Т. Шульц, Г. Беккер, Б. Вейсброд, Дж. Мінцер, Л. Хансен), стрижнем якої є зв’язок між інвестиціями в людський капітал і економічним розвитком. Виходячи з цієї теорії, людина - не чинник виробн</w:t>
      </w:r>
      <w:r>
        <w:t>ицтва, а специфічний елемент, який перебуває у постійному розвитку і вважається найціннішим активом.</w:t>
      </w:r>
    </w:p>
    <w:p w:rsidR="00F33AB3" w:rsidRDefault="0011754A">
      <w:pPr>
        <w:pStyle w:val="a7"/>
        <w:framePr w:w="9091" w:h="13343" w:hRule="exact" w:wrap="around" w:vAnchor="page" w:hAnchor="page" w:x="1316" w:y="1749"/>
        <w:shd w:val="clear" w:color="auto" w:fill="auto"/>
        <w:spacing w:before="0" w:line="254" w:lineRule="exact"/>
        <w:ind w:left="20" w:right="20" w:firstLine="300"/>
      </w:pPr>
      <w:r>
        <w:t>Загальновизнано, що інвестиції в навчання та розвиток працівників сприяють підвищенню їхньої кваліфікації та професіоналізму, перетворюючи їх у компонент в</w:t>
      </w:r>
      <w:r>
        <w:t xml:space="preserve">иробничо-господарської системи: висококваліфікований персонал є генератором нових ідей, каталізатором впровадження інновацій у практичну діяльність, ініціатором розширення діапазону знань. Концепція управління людськими ресурсами ґрунтується на визначенні </w:t>
      </w:r>
      <w:r>
        <w:t>пріоритетності, економічноїдоцільності вкладень, що інвестую</w:t>
      </w:r>
      <w:r>
        <w:softHyphen/>
        <w:t>ться у працівників, їхнє навчання та розвиток, створення умов для самореалізації та самоствердження.</w:t>
      </w:r>
    </w:p>
    <w:p w:rsidR="00F33AB3" w:rsidRDefault="0011754A">
      <w:pPr>
        <w:pStyle w:val="a7"/>
        <w:framePr w:w="9091" w:h="13343" w:hRule="exact" w:wrap="around" w:vAnchor="page" w:hAnchor="page" w:x="1316" w:y="1749"/>
        <w:shd w:val="clear" w:color="auto" w:fill="auto"/>
        <w:spacing w:before="0" w:line="254" w:lineRule="exact"/>
        <w:ind w:left="20" w:right="20" w:firstLine="300"/>
      </w:pPr>
      <w:r>
        <w:t>Варто зауважити про нові тенденції в управлінні людськими ресурсами, найважливіші з яких: проф</w:t>
      </w:r>
      <w:r>
        <w:t>есіоналізація управління людськими ресурсами; перехід від фрагментарного підвищення кваліфікації працівника до інтегративного цілісного розвитку особистості; зміщення акценту з тимча</w:t>
      </w:r>
      <w:r>
        <w:softHyphen/>
        <w:t>сового індивідуального навчання на формування організації, що навчається;</w:t>
      </w:r>
      <w:r>
        <w:t xml:space="preserve"> використання гнучкої, адаптивної системи розвитку людських ресурсів та її орієнтація на кінцеві результати діяльності підприємства; поширення системи участі працівників у прибутках та різних систем колективного преміювання (Скенлона, Раккера, Імпрошеар) з</w:t>
      </w:r>
      <w:r>
        <w:t xml:space="preserve"> метою збільшення ефективності стимулювання працівників; зміна функцій спеціаліста з управління персоналом: від звичайного кадровика до професіонала-коуча, який володіє набором сучасних персонал-технологій та методиками людського розвитку.</w:t>
      </w:r>
    </w:p>
    <w:p w:rsidR="00F33AB3" w:rsidRDefault="0011754A">
      <w:pPr>
        <w:pStyle w:val="a7"/>
        <w:framePr w:w="9091" w:h="13343" w:hRule="exact" w:wrap="around" w:vAnchor="page" w:hAnchor="page" w:x="1316" w:y="1749"/>
        <w:shd w:val="clear" w:color="auto" w:fill="auto"/>
        <w:spacing w:before="0" w:after="300" w:line="254" w:lineRule="exact"/>
        <w:ind w:left="20" w:right="20" w:firstLine="300"/>
      </w:pPr>
      <w:r>
        <w:t xml:space="preserve">Узагальнюючи </w:t>
      </w:r>
      <w:r>
        <w:t>генезис концепції управління людськими ресурсами вважаємо за доцільне сфор</w:t>
      </w:r>
      <w:r>
        <w:softHyphen/>
        <w:t>мулювати власне розуміння суті цього поняття. На наш погляд, управління людськими ресурсами - це скоординована система взаємодоповнюючих заходів щодо формування, ефективного викорис</w:t>
      </w:r>
      <w:r>
        <w:softHyphen/>
        <w:t>тання та якісного зростання можливостей і компетенцій працівників з метою оптимізації бізнес-процесів, створення та утримання стійких конкурентних переваг підприємства. Це зумовлює необхідність пошуку та імплементації модернізованих підходів до управління</w:t>
      </w:r>
      <w:r>
        <w:t xml:space="preserve"> людськими ресурсами, які ґрунтуються на базових принципах менеджменту персоналу, поряд із новими дієвими інструментами (технологіями, методиками, критеріями оцінки) управління, з урахуванням конкурентного потенціалу людських ресурсів.</w:t>
      </w:r>
    </w:p>
    <w:p w:rsidR="00F33AB3" w:rsidRDefault="0011754A">
      <w:pPr>
        <w:pStyle w:val="10"/>
        <w:framePr w:w="9091" w:h="13343" w:hRule="exact" w:wrap="around" w:vAnchor="page" w:hAnchor="page" w:x="1316" w:y="1749"/>
        <w:shd w:val="clear" w:color="auto" w:fill="auto"/>
        <w:spacing w:before="0" w:after="148" w:line="180" w:lineRule="exact"/>
      </w:pPr>
      <w:bookmarkStart w:id="1" w:name="bookmark1"/>
      <w:r>
        <w:t>Література</w:t>
      </w:r>
      <w:bookmarkEnd w:id="1"/>
    </w:p>
    <w:p w:rsidR="00F33AB3" w:rsidRDefault="0011754A">
      <w:pPr>
        <w:pStyle w:val="30"/>
        <w:framePr w:w="9091" w:h="13343" w:hRule="exact" w:wrap="around" w:vAnchor="page" w:hAnchor="page" w:x="1316" w:y="1749"/>
        <w:numPr>
          <w:ilvl w:val="0"/>
          <w:numId w:val="1"/>
        </w:numPr>
        <w:shd w:val="clear" w:color="auto" w:fill="auto"/>
        <w:tabs>
          <w:tab w:val="left" w:pos="683"/>
        </w:tabs>
        <w:spacing w:before="0" w:after="0"/>
        <w:ind w:left="720" w:right="20" w:hanging="400"/>
      </w:pPr>
      <w:r>
        <w:t>Г</w:t>
      </w:r>
      <w:r>
        <w:rPr>
          <w:lang w:val="en-US" w:eastAsia="en-US" w:bidi="en-US"/>
        </w:rPr>
        <w:t>oa</w:t>
      </w:r>
      <w:r>
        <w:rPr>
          <w:rStyle w:val="375pt0pt"/>
          <w:i/>
          <w:iCs/>
        </w:rPr>
        <w:t>6oeeu,</w:t>
      </w:r>
      <w:r>
        <w:rPr>
          <w:rStyle w:val="375pt0pt"/>
          <w:i/>
          <w:iCs/>
        </w:rPr>
        <w:t xml:space="preserve">bKuO </w:t>
      </w:r>
      <w:r>
        <w:t xml:space="preserve">Б. Є. Виробничі' функції: </w:t>
      </w:r>
      <w:r>
        <w:rPr>
          <w:lang w:val="en-US" w:eastAsia="en-US" w:bidi="en-US"/>
        </w:rPr>
        <w:t xml:space="preserve">meopin, </w:t>
      </w:r>
      <w:r>
        <w:rPr>
          <w:rStyle w:val="375pt0pt"/>
          <w:i/>
          <w:iCs/>
        </w:rPr>
        <w:t>no6ydoe</w:t>
      </w:r>
      <w:r>
        <w:rPr>
          <w:lang w:val="en-US" w:eastAsia="en-US" w:bidi="en-US"/>
        </w:rPr>
        <w:t xml:space="preserve">a, </w:t>
      </w:r>
      <w:r>
        <w:t xml:space="preserve">використання в </w:t>
      </w:r>
      <w:r>
        <w:rPr>
          <w:rStyle w:val="375pt0pt"/>
          <w:i/>
          <w:iCs/>
          <w:lang w:val="uk-UA" w:eastAsia="uk-UA" w:bidi="uk-UA"/>
        </w:rPr>
        <w:t>yп</w:t>
      </w:r>
      <w:r>
        <w:t>paвлiннi виробництвом: моногр. /Б. Є. Г</w:t>
      </w:r>
      <w:r>
        <w:rPr>
          <w:lang w:val="en-US" w:eastAsia="en-US" w:bidi="en-US"/>
        </w:rPr>
        <w:t>oa</w:t>
      </w:r>
      <w:r>
        <w:rPr>
          <w:rStyle w:val="375pt0pt"/>
          <w:i/>
          <w:iCs/>
        </w:rPr>
        <w:t>6oeepbKuO</w:t>
      </w:r>
      <w:r>
        <w:rPr>
          <w:lang w:val="en-US" w:eastAsia="en-US" w:bidi="en-US"/>
        </w:rPr>
        <w:t xml:space="preserve">. </w:t>
      </w:r>
      <w:r>
        <w:t>- Вінниця: УНІВЕРСУМ-Вінниця, 2009. - 137 с.</w:t>
      </w:r>
    </w:p>
    <w:p w:rsidR="00F33AB3" w:rsidRDefault="0011754A">
      <w:pPr>
        <w:pStyle w:val="30"/>
        <w:framePr w:w="9091" w:h="13343" w:hRule="exact" w:wrap="around" w:vAnchor="page" w:hAnchor="page" w:x="1316" w:y="1749"/>
        <w:numPr>
          <w:ilvl w:val="0"/>
          <w:numId w:val="1"/>
        </w:numPr>
        <w:shd w:val="clear" w:color="auto" w:fill="auto"/>
        <w:tabs>
          <w:tab w:val="left" w:pos="683"/>
        </w:tabs>
        <w:spacing w:before="0" w:after="0"/>
        <w:ind w:left="720" w:hanging="400"/>
      </w:pPr>
      <w:r>
        <w:rPr>
          <w:lang w:val="en-US" w:eastAsia="en-US" w:bidi="en-US"/>
        </w:rPr>
        <w:t>Map</w:t>
      </w:r>
      <w:r>
        <w:rPr>
          <w:rStyle w:val="3CordiaUPC10pt0pt"/>
          <w:i/>
          <w:iCs/>
        </w:rPr>
        <w:t xml:space="preserve">KC </w:t>
      </w:r>
      <w:r>
        <w:t xml:space="preserve">К. Сочинения / К. </w:t>
      </w:r>
      <w:r>
        <w:rPr>
          <w:lang w:val="en-US" w:eastAsia="en-US" w:bidi="en-US"/>
        </w:rPr>
        <w:t>Map</w:t>
      </w:r>
      <w:r>
        <w:rPr>
          <w:rStyle w:val="3CordiaUPC10pt0pt"/>
          <w:i/>
          <w:iCs/>
        </w:rPr>
        <w:t>KC</w:t>
      </w:r>
      <w:r>
        <w:rPr>
          <w:lang w:val="en-US" w:eastAsia="en-US" w:bidi="en-US"/>
        </w:rPr>
        <w:t xml:space="preserve">, </w:t>
      </w:r>
      <w:r>
        <w:t>Ф. Знгельс. - 2-е изд. - Т. 23. - М.: Прогресе, 1975. - 907 с.</w:t>
      </w:r>
    </w:p>
    <w:p w:rsidR="00F33AB3" w:rsidRDefault="0011754A">
      <w:pPr>
        <w:pStyle w:val="30"/>
        <w:framePr w:w="9091" w:h="13343" w:hRule="exact" w:wrap="around" w:vAnchor="page" w:hAnchor="page" w:x="1316" w:y="1749"/>
        <w:numPr>
          <w:ilvl w:val="0"/>
          <w:numId w:val="1"/>
        </w:numPr>
        <w:shd w:val="clear" w:color="auto" w:fill="auto"/>
        <w:tabs>
          <w:tab w:val="left" w:pos="683"/>
        </w:tabs>
        <w:spacing w:before="0" w:after="0"/>
        <w:ind w:left="720" w:right="20" w:hanging="400"/>
      </w:pPr>
      <w:r>
        <w:t xml:space="preserve">Долішній М. </w:t>
      </w:r>
      <w:r>
        <w:rPr>
          <w:lang w:val="en-US" w:eastAsia="en-US" w:bidi="en-US"/>
        </w:rPr>
        <w:t>I. Copia</w:t>
      </w:r>
      <w:r>
        <w:rPr>
          <w:rStyle w:val="375pt0pt0"/>
          <w:i/>
          <w:iCs/>
        </w:rPr>
        <w:t>nbH</w:t>
      </w:r>
      <w:r>
        <w:rPr>
          <w:lang w:val="en-US" w:eastAsia="en-US" w:bidi="en-US"/>
        </w:rPr>
        <w:t>o-</w:t>
      </w:r>
      <w:r>
        <w:rPr>
          <w:rStyle w:val="375pt0pt0"/>
          <w:i/>
          <w:iCs/>
        </w:rPr>
        <w:t>ncuxonoai4H</w:t>
      </w:r>
      <w:r>
        <w:rPr>
          <w:lang w:val="en-US" w:eastAsia="en-US" w:bidi="en-US"/>
        </w:rPr>
        <w:t xml:space="preserve">i </w:t>
      </w:r>
      <w:r>
        <w:t xml:space="preserve">компоненти трудового </w:t>
      </w:r>
      <w:r>
        <w:rPr>
          <w:rStyle w:val="375pt0pt0"/>
          <w:i/>
          <w:iCs/>
        </w:rPr>
        <w:t>nomeHp</w:t>
      </w:r>
      <w:r>
        <w:rPr>
          <w:lang w:val="en-US" w:eastAsia="en-US" w:bidi="en-US"/>
        </w:rPr>
        <w:t>ia</w:t>
      </w:r>
      <w:r>
        <w:rPr>
          <w:rStyle w:val="375pt0pt0"/>
          <w:i/>
          <w:iCs/>
        </w:rPr>
        <w:t xml:space="preserve">ny </w:t>
      </w:r>
      <w:r>
        <w:t>/М. I. Доліш</w:t>
      </w:r>
      <w:r>
        <w:softHyphen/>
        <w:t xml:space="preserve">ній // Дeмoгpaфiчнi </w:t>
      </w:r>
      <w:r>
        <w:rPr>
          <w:lang w:val="en-US" w:eastAsia="en-US" w:bidi="en-US"/>
        </w:rPr>
        <w:t>a</w:t>
      </w:r>
      <w:r>
        <w:rPr>
          <w:rStyle w:val="375pt0pt0"/>
          <w:i/>
          <w:iCs/>
        </w:rPr>
        <w:t xml:space="preserve">cneKmu </w:t>
      </w:r>
      <w:r>
        <w:t xml:space="preserve">відтворення трудового </w:t>
      </w:r>
      <w:r>
        <w:rPr>
          <w:rStyle w:val="375pt0pt0"/>
          <w:i/>
          <w:iCs/>
        </w:rPr>
        <w:t>nomeHp</w:t>
      </w:r>
      <w:r>
        <w:rPr>
          <w:lang w:val="en-US" w:eastAsia="en-US" w:bidi="en-US"/>
        </w:rPr>
        <w:t>ia</w:t>
      </w:r>
      <w:r>
        <w:rPr>
          <w:rStyle w:val="375pt0pt0"/>
          <w:i/>
          <w:iCs/>
        </w:rPr>
        <w:t xml:space="preserve">ny. </w:t>
      </w:r>
      <w:r>
        <w:t>- К., 1993. - Ч. 3. - С. 87-91.</w:t>
      </w:r>
    </w:p>
    <w:p w:rsidR="00F33AB3" w:rsidRDefault="0011754A">
      <w:pPr>
        <w:pStyle w:val="30"/>
        <w:framePr w:w="9091" w:h="13343" w:hRule="exact" w:wrap="around" w:vAnchor="page" w:hAnchor="page" w:x="1316" w:y="1749"/>
        <w:numPr>
          <w:ilvl w:val="0"/>
          <w:numId w:val="1"/>
        </w:numPr>
        <w:shd w:val="clear" w:color="auto" w:fill="auto"/>
        <w:spacing w:before="0" w:after="0"/>
        <w:ind w:left="720" w:right="20" w:hanging="400"/>
      </w:pPr>
      <w:r>
        <w:t xml:space="preserve"> Пітюлич М. I. Трудовий </w:t>
      </w:r>
      <w:r>
        <w:rPr>
          <w:rStyle w:val="38pt0pt"/>
          <w:i/>
          <w:iCs/>
        </w:rPr>
        <w:t>nomeHp</w:t>
      </w:r>
      <w:r>
        <w:rPr>
          <w:lang w:val="en-US" w:eastAsia="en-US" w:bidi="en-US"/>
        </w:rPr>
        <w:t xml:space="preserve">ian </w:t>
      </w:r>
      <w:r>
        <w:t xml:space="preserve">резону: cmpameгiя розвитку </w:t>
      </w:r>
      <w:r>
        <w:rPr>
          <w:lang w:val="en-US" w:eastAsia="en-US" w:bidi="en-US"/>
        </w:rPr>
        <w:t xml:space="preserve">i </w:t>
      </w:r>
      <w:r>
        <w:t>функцюнування /</w:t>
      </w:r>
      <w:r>
        <w:t xml:space="preserve"> М. І. Пї- тюлич, М. І. Бібен, В. В. </w:t>
      </w:r>
      <w:r>
        <w:rPr>
          <w:lang w:val="en-US" w:eastAsia="en-US" w:bidi="en-US"/>
        </w:rPr>
        <w:t xml:space="preserve">Mixnoeda. </w:t>
      </w:r>
      <w:r>
        <w:t xml:space="preserve">- Ужгород: </w:t>
      </w:r>
      <w:r>
        <w:rPr>
          <w:lang w:val="en-US" w:eastAsia="en-US" w:bidi="en-US"/>
        </w:rPr>
        <w:t xml:space="preserve">Kapnamu, </w:t>
      </w:r>
      <w:r>
        <w:t>2006. - 138 с.</w:t>
      </w:r>
    </w:p>
    <w:p w:rsidR="00F33AB3" w:rsidRDefault="0011754A">
      <w:pPr>
        <w:pStyle w:val="30"/>
        <w:framePr w:w="9091" w:h="13343" w:hRule="exact" w:wrap="around" w:vAnchor="page" w:hAnchor="page" w:x="1316" w:y="1749"/>
        <w:numPr>
          <w:ilvl w:val="0"/>
          <w:numId w:val="1"/>
        </w:numPr>
        <w:shd w:val="clear" w:color="auto" w:fill="auto"/>
        <w:spacing w:before="0" w:after="0"/>
        <w:ind w:left="720" w:right="20" w:hanging="400"/>
      </w:pPr>
      <w:r>
        <w:t xml:space="preserve"> </w:t>
      </w:r>
      <w:r>
        <w:rPr>
          <w:lang w:val="en-US" w:eastAsia="en-US" w:bidi="en-US"/>
        </w:rPr>
        <w:t xml:space="preserve">Xnonoea </w:t>
      </w:r>
      <w:r>
        <w:t xml:space="preserve">Т. </w:t>
      </w:r>
      <w:r>
        <w:rPr>
          <w:lang w:val="en-US" w:eastAsia="en-US" w:bidi="en-US"/>
        </w:rPr>
        <w:t xml:space="preserve">Pa3eumue </w:t>
      </w:r>
      <w:r>
        <w:t xml:space="preserve">трудового </w:t>
      </w:r>
      <w:r>
        <w:rPr>
          <w:lang w:val="en-US" w:eastAsia="en-US" w:bidi="en-US"/>
        </w:rPr>
        <w:t xml:space="preserve">nomeHpuana </w:t>
      </w:r>
      <w:r>
        <w:t xml:space="preserve">и конкурентоспособность </w:t>
      </w:r>
      <w:r>
        <w:rPr>
          <w:lang w:val="en-US" w:eastAsia="en-US" w:bidi="en-US"/>
        </w:rPr>
        <w:t xml:space="preserve">pa6omHUKoe </w:t>
      </w:r>
      <w:r>
        <w:t xml:space="preserve">в современньїх условиях. Методология и </w:t>
      </w:r>
      <w:r>
        <w:rPr>
          <w:lang w:val="en-US" w:eastAsia="en-US" w:bidi="en-US"/>
        </w:rPr>
        <w:t xml:space="preserve">npaxmuxa </w:t>
      </w:r>
      <w:r>
        <w:t xml:space="preserve">исследования / Т. В. </w:t>
      </w:r>
      <w:r>
        <w:rPr>
          <w:lang w:val="en-US" w:eastAsia="en-US" w:bidi="en-US"/>
        </w:rPr>
        <w:t xml:space="preserve">Xnonoea. </w:t>
      </w:r>
      <w:r>
        <w:t>- Ир- кутск: Изд-во</w:t>
      </w:r>
      <w:r>
        <w:t xml:space="preserve"> БГУЗП, 2009. - 217 с.</w:t>
      </w:r>
    </w:p>
    <w:p w:rsidR="00F33AB3" w:rsidRDefault="0011754A">
      <w:pPr>
        <w:pStyle w:val="24"/>
        <w:framePr w:wrap="around" w:vAnchor="page" w:hAnchor="page" w:x="1311" w:y="15565"/>
        <w:shd w:val="clear" w:color="auto" w:fill="auto"/>
        <w:spacing w:line="130" w:lineRule="exact"/>
        <w:ind w:left="20"/>
      </w:pPr>
      <w:r>
        <w:t>Наука молода № 19, 2013 р.</w:t>
      </w:r>
    </w:p>
    <w:p w:rsidR="00F33AB3" w:rsidRDefault="0011754A">
      <w:pPr>
        <w:pStyle w:val="a5"/>
        <w:framePr w:wrap="around" w:vAnchor="page" w:hAnchor="page" w:x="10186" w:y="15587"/>
        <w:shd w:val="clear" w:color="auto" w:fill="auto"/>
        <w:spacing w:after="0" w:line="170" w:lineRule="exact"/>
        <w:ind w:left="20"/>
        <w:jc w:val="left"/>
      </w:pPr>
      <w:r>
        <w:t>37</w:t>
      </w:r>
    </w:p>
    <w:p w:rsidR="00F33AB3" w:rsidRDefault="00F33AB3">
      <w:pPr>
        <w:rPr>
          <w:sz w:val="2"/>
          <w:szCs w:val="2"/>
        </w:rPr>
        <w:sectPr w:rsidR="00F33AB3">
          <w:pgSz w:w="11909" w:h="16838"/>
          <w:pgMar w:top="0" w:right="0" w:bottom="0" w:left="0" w:header="0" w:footer="3" w:gutter="0"/>
          <w:cols w:space="720"/>
          <w:noEndnote/>
          <w:docGrid w:linePitch="360"/>
        </w:sectPr>
      </w:pPr>
    </w:p>
    <w:p w:rsidR="00F33AB3" w:rsidRDefault="0011754A">
      <w:pPr>
        <w:pStyle w:val="32"/>
        <w:framePr w:w="3384" w:h="461" w:hRule="exact" w:wrap="around" w:vAnchor="page" w:hAnchor="page" w:x="1317" w:y="1083"/>
        <w:shd w:val="clear" w:color="auto" w:fill="auto"/>
        <w:spacing w:after="38" w:line="150" w:lineRule="exact"/>
        <w:ind w:left="40"/>
      </w:pPr>
      <w:r>
        <w:lastRenderedPageBreak/>
        <w:t>М. Нагара</w:t>
      </w:r>
    </w:p>
    <w:p w:rsidR="00F33AB3" w:rsidRDefault="0011754A">
      <w:pPr>
        <w:pStyle w:val="a5"/>
        <w:framePr w:w="3384" w:h="461" w:hRule="exact" w:wrap="around" w:vAnchor="page" w:hAnchor="page" w:x="1317" w:y="1083"/>
        <w:shd w:val="clear" w:color="auto" w:fill="auto"/>
        <w:spacing w:after="0" w:line="170" w:lineRule="exact"/>
        <w:ind w:left="40"/>
        <w:jc w:val="left"/>
      </w:pPr>
      <w:r>
        <w:t>Трансформація ролі управління .</w:t>
      </w:r>
    </w:p>
    <w:p w:rsidR="00F33AB3" w:rsidRDefault="0011754A">
      <w:pPr>
        <w:pStyle w:val="30"/>
        <w:framePr w:w="9067" w:h="3308" w:hRule="exact" w:wrap="around" w:vAnchor="page" w:hAnchor="page" w:x="1533" w:y="1713"/>
        <w:numPr>
          <w:ilvl w:val="0"/>
          <w:numId w:val="1"/>
        </w:numPr>
        <w:shd w:val="clear" w:color="auto" w:fill="auto"/>
        <w:spacing w:before="0" w:after="0"/>
        <w:ind w:left="500" w:hanging="380"/>
        <w:jc w:val="left"/>
      </w:pPr>
      <w:r>
        <w:t xml:space="preserve"> </w:t>
      </w:r>
      <w:r>
        <w:rPr>
          <w:lang w:val="en-US" w:eastAsia="en-US" w:bidi="en-US"/>
        </w:rPr>
        <w:t>Shultz T Investment in Human Capital</w:t>
      </w:r>
      <w:r>
        <w:t xml:space="preserve">/ </w:t>
      </w:r>
      <w:r>
        <w:rPr>
          <w:lang w:val="en-US" w:eastAsia="en-US" w:bidi="en-US"/>
        </w:rPr>
        <w:t>T. Shultz. - N. Y., L., 1971. - 405 p.</w:t>
      </w:r>
    </w:p>
    <w:p w:rsidR="00F33AB3" w:rsidRDefault="0011754A">
      <w:pPr>
        <w:pStyle w:val="30"/>
        <w:framePr w:w="9067" w:h="3308" w:hRule="exact" w:wrap="around" w:vAnchor="page" w:hAnchor="page" w:x="1533" w:y="1713"/>
        <w:numPr>
          <w:ilvl w:val="0"/>
          <w:numId w:val="1"/>
        </w:numPr>
        <w:shd w:val="clear" w:color="auto" w:fill="auto"/>
        <w:spacing w:before="0" w:after="0"/>
        <w:ind w:left="500" w:right="220" w:hanging="380"/>
        <w:jc w:val="left"/>
      </w:pPr>
      <w:r>
        <w:rPr>
          <w:lang w:val="en-US" w:eastAsia="en-US" w:bidi="en-US"/>
        </w:rPr>
        <w:t xml:space="preserve"> Becker G. S. Human capital. A Theoretical and Empirical Analysis </w:t>
      </w:r>
      <w:r>
        <w:t xml:space="preserve">/ </w:t>
      </w:r>
      <w:r>
        <w:rPr>
          <w:lang w:val="en-US" w:eastAsia="en-US" w:bidi="en-US"/>
        </w:rPr>
        <w:t>G. S. Becker. - N. Y., 1994. - 437p.</w:t>
      </w:r>
    </w:p>
    <w:p w:rsidR="00F33AB3" w:rsidRDefault="0011754A">
      <w:pPr>
        <w:pStyle w:val="30"/>
        <w:framePr w:w="9067" w:h="3308" w:hRule="exact" w:wrap="around" w:vAnchor="page" w:hAnchor="page" w:x="1533" w:y="1713"/>
        <w:numPr>
          <w:ilvl w:val="0"/>
          <w:numId w:val="1"/>
        </w:numPr>
        <w:shd w:val="clear" w:color="auto" w:fill="auto"/>
        <w:spacing w:before="0" w:after="0"/>
        <w:ind w:left="500" w:right="220" w:hanging="380"/>
        <w:jc w:val="left"/>
      </w:pPr>
      <w:r>
        <w:rPr>
          <w:lang w:val="en-US" w:eastAsia="en-US" w:bidi="en-US"/>
        </w:rPr>
        <w:t xml:space="preserve"> </w:t>
      </w:r>
      <w:r>
        <w:t>Г</w:t>
      </w:r>
      <w:r>
        <w:rPr>
          <w:lang w:val="en-US" w:eastAsia="en-US" w:bidi="en-US"/>
        </w:rPr>
        <w:t>oi</w:t>
      </w:r>
      <w:r>
        <w:rPr>
          <w:rStyle w:val="38pt0pt0"/>
          <w:i/>
          <w:iCs/>
        </w:rPr>
        <w:t>rnHoe</w:t>
      </w:r>
      <w:r>
        <w:rPr>
          <w:lang w:val="en-US" w:eastAsia="en-US" w:bidi="en-US"/>
        </w:rPr>
        <w:t xml:space="preserve">a O. A. </w:t>
      </w:r>
      <w:r>
        <w:t xml:space="preserve">Людський капітал: формування в </w:t>
      </w:r>
      <w:r>
        <w:rPr>
          <w:rStyle w:val="38pt0pt0"/>
          <w:i/>
          <w:iCs/>
        </w:rPr>
        <w:t>cucmeM</w:t>
      </w:r>
      <w:r>
        <w:rPr>
          <w:lang w:val="en-US" w:eastAsia="en-US" w:bidi="en-US"/>
        </w:rPr>
        <w:t xml:space="preserve">i </w:t>
      </w:r>
      <w:r>
        <w:t xml:space="preserve">освіти </w:t>
      </w:r>
      <w:r>
        <w:rPr>
          <w:lang w:val="en-US" w:eastAsia="en-US" w:bidi="en-US"/>
        </w:rPr>
        <w:t xml:space="preserve">i </w:t>
      </w:r>
      <w:r>
        <w:t>професійно!'підготов</w:t>
      </w:r>
      <w:r>
        <w:softHyphen/>
        <w:t xml:space="preserve">ки / </w:t>
      </w:r>
      <w:r>
        <w:rPr>
          <w:lang w:val="en-US" w:eastAsia="en-US" w:bidi="en-US"/>
        </w:rPr>
        <w:t xml:space="preserve">O. A. </w:t>
      </w:r>
      <w:r>
        <w:t>Г</w:t>
      </w:r>
      <w:r>
        <w:rPr>
          <w:lang w:val="en-US" w:eastAsia="en-US" w:bidi="en-US"/>
        </w:rPr>
        <w:t>pi</w:t>
      </w:r>
      <w:r>
        <w:rPr>
          <w:rStyle w:val="37pt0pt"/>
          <w:i/>
          <w:iCs/>
        </w:rPr>
        <w:t>rnHoe</w:t>
      </w:r>
      <w:r>
        <w:rPr>
          <w:lang w:val="en-US" w:eastAsia="en-US" w:bidi="en-US"/>
        </w:rPr>
        <w:t xml:space="preserve">a. </w:t>
      </w:r>
      <w:r>
        <w:t xml:space="preserve">- К.: Т-во «Знання», </w:t>
      </w:r>
      <w:r>
        <w:rPr>
          <w:lang w:val="en-US" w:eastAsia="en-US" w:bidi="en-US"/>
        </w:rPr>
        <w:t xml:space="preserve">KOO, </w:t>
      </w:r>
      <w:r>
        <w:t>2001. - 254 с.</w:t>
      </w:r>
    </w:p>
    <w:p w:rsidR="00F33AB3" w:rsidRDefault="0011754A">
      <w:pPr>
        <w:pStyle w:val="30"/>
        <w:framePr w:w="9067" w:h="3308" w:hRule="exact" w:wrap="around" w:vAnchor="page" w:hAnchor="page" w:x="1533" w:y="1713"/>
        <w:numPr>
          <w:ilvl w:val="0"/>
          <w:numId w:val="1"/>
        </w:numPr>
        <w:shd w:val="clear" w:color="auto" w:fill="auto"/>
        <w:spacing w:before="0" w:after="0"/>
        <w:ind w:left="500" w:right="220" w:hanging="380"/>
        <w:jc w:val="left"/>
      </w:pPr>
      <w:r>
        <w:t xml:space="preserve"> </w:t>
      </w:r>
      <w:r>
        <w:rPr>
          <w:lang w:val="en-US" w:eastAsia="en-US" w:bidi="en-US"/>
        </w:rPr>
        <w:t>O</w:t>
      </w:r>
      <w:r>
        <w:rPr>
          <w:lang w:val="en-US" w:eastAsia="en-US" w:bidi="en-US"/>
        </w:rPr>
        <w:t xml:space="preserve">deaoe </w:t>
      </w:r>
      <w:r>
        <w:t xml:space="preserve">Ю. Г. </w:t>
      </w:r>
      <w:r>
        <w:rPr>
          <w:lang w:val="en-US" w:eastAsia="en-US" w:bidi="en-US"/>
        </w:rPr>
        <w:t xml:space="preserve">3K0H0MUKa </w:t>
      </w:r>
      <w:r>
        <w:t xml:space="preserve">персон </w:t>
      </w:r>
      <w:r>
        <w:rPr>
          <w:lang w:val="en-US" w:eastAsia="en-US" w:bidi="en-US"/>
        </w:rPr>
        <w:t xml:space="preserve">ana. </w:t>
      </w:r>
      <w:r>
        <w:t xml:space="preserve">Ч. I. Теория: учеб. / Ю. Г. </w:t>
      </w:r>
      <w:r>
        <w:rPr>
          <w:lang w:val="en-US" w:eastAsia="en-US" w:bidi="en-US"/>
        </w:rPr>
        <w:t xml:space="preserve">Odeaoe, </w:t>
      </w:r>
      <w:r>
        <w:t>Г. Г. Руденко. - М. : Aльфa-Пpecc, 2009. - 1062 с.</w:t>
      </w:r>
    </w:p>
    <w:p w:rsidR="00F33AB3" w:rsidRDefault="0011754A">
      <w:pPr>
        <w:pStyle w:val="30"/>
        <w:framePr w:w="9067" w:h="3308" w:hRule="exact" w:wrap="around" w:vAnchor="page" w:hAnchor="page" w:x="1533" w:y="1713"/>
        <w:numPr>
          <w:ilvl w:val="0"/>
          <w:numId w:val="1"/>
        </w:numPr>
        <w:shd w:val="clear" w:color="auto" w:fill="auto"/>
        <w:spacing w:before="0" w:after="0"/>
        <w:ind w:left="500" w:right="220"/>
        <w:jc w:val="left"/>
      </w:pPr>
      <w:r>
        <w:t xml:space="preserve"> Коротков 3. М. Концепция мeнeджмeнma: учеб. пособ. / 3. М. Коротков. - М.: ИКК «Де</w:t>
      </w:r>
      <w:r>
        <w:rPr>
          <w:lang w:val="en-US" w:eastAsia="en-US" w:bidi="en-US"/>
        </w:rPr>
        <w:t xml:space="preserve">KA», </w:t>
      </w:r>
      <w:r>
        <w:t>2010. - 301 с.</w:t>
      </w:r>
    </w:p>
    <w:p w:rsidR="00F33AB3" w:rsidRDefault="0011754A">
      <w:pPr>
        <w:pStyle w:val="30"/>
        <w:framePr w:w="9067" w:h="3308" w:hRule="exact" w:wrap="around" w:vAnchor="page" w:hAnchor="page" w:x="1533" w:y="1713"/>
        <w:numPr>
          <w:ilvl w:val="0"/>
          <w:numId w:val="1"/>
        </w:numPr>
        <w:shd w:val="clear" w:color="auto" w:fill="auto"/>
        <w:spacing w:before="0" w:after="0"/>
        <w:ind w:left="500" w:right="220"/>
        <w:jc w:val="left"/>
      </w:pPr>
      <w:r>
        <w:t xml:space="preserve"> Крижко I. Д. Формування професі</w:t>
      </w:r>
      <w:r>
        <w:t>йно-посадової'структури трудових ресурсів : моногр.</w:t>
      </w:r>
      <w:r>
        <w:rPr>
          <w:rStyle w:val="3David12pt"/>
        </w:rPr>
        <w:t xml:space="preserve"> / </w:t>
      </w:r>
      <w:r>
        <w:t xml:space="preserve">Крижко I. Д., </w:t>
      </w:r>
      <w:r>
        <w:rPr>
          <w:rStyle w:val="38pt0pt"/>
          <w:i/>
          <w:iCs/>
        </w:rPr>
        <w:t>EoadaHoe</w:t>
      </w:r>
      <w:r>
        <w:rPr>
          <w:lang w:val="en-US" w:eastAsia="en-US" w:bidi="en-US"/>
        </w:rPr>
        <w:t xml:space="preserve">a </w:t>
      </w:r>
      <w:r>
        <w:t xml:space="preserve">Т. I., Ведерніков М. Д. - Хмельницький: НВП </w:t>
      </w:r>
      <w:r>
        <w:rPr>
          <w:lang w:val="en-US" w:eastAsia="en-US" w:bidi="en-US"/>
        </w:rPr>
        <w:t xml:space="preserve">«Eepka», </w:t>
      </w:r>
      <w:r>
        <w:t>1999. - 136 с.</w:t>
      </w:r>
    </w:p>
    <w:p w:rsidR="00F33AB3" w:rsidRDefault="0011754A">
      <w:pPr>
        <w:pStyle w:val="30"/>
        <w:framePr w:w="9067" w:h="3308" w:hRule="exact" w:wrap="around" w:vAnchor="page" w:hAnchor="page" w:x="1533" w:y="1713"/>
        <w:numPr>
          <w:ilvl w:val="0"/>
          <w:numId w:val="1"/>
        </w:numPr>
        <w:shd w:val="clear" w:color="auto" w:fill="auto"/>
        <w:spacing w:before="0" w:after="0"/>
        <w:ind w:left="500" w:right="220"/>
        <w:jc w:val="left"/>
      </w:pPr>
      <w:r>
        <w:t xml:space="preserve"> Щекин Г. В. Теория и </w:t>
      </w:r>
      <w:r>
        <w:rPr>
          <w:lang w:val="en-US" w:eastAsia="en-US" w:bidi="en-US"/>
        </w:rPr>
        <w:t xml:space="preserve">npaKmuKa </w:t>
      </w:r>
      <w:r>
        <w:t xml:space="preserve">yпpaвлeнuя персоналом: учеб.-метод. пособ. / Г. В. Щекин </w:t>
      </w:r>
      <w:r>
        <w:rPr>
          <w:lang w:val="en-US" w:eastAsia="en-US" w:bidi="en-US"/>
        </w:rPr>
        <w:t xml:space="preserve">[aem.-cocm.]. </w:t>
      </w:r>
      <w:r>
        <w:t xml:space="preserve">- 2-е </w:t>
      </w:r>
      <w:r>
        <w:t>изд. [стереотип.]. - К.: МАУП, 2009. - 290 с.</w:t>
      </w:r>
    </w:p>
    <w:p w:rsidR="00F33AB3" w:rsidRDefault="0011754A">
      <w:pPr>
        <w:pStyle w:val="a5"/>
        <w:framePr w:wrap="around" w:vAnchor="page" w:hAnchor="page" w:x="1269" w:y="15559"/>
        <w:shd w:val="clear" w:color="auto" w:fill="auto"/>
        <w:spacing w:after="0" w:line="170" w:lineRule="exact"/>
        <w:ind w:left="20"/>
        <w:jc w:val="left"/>
      </w:pPr>
      <w:r>
        <w:t>38</w:t>
      </w:r>
    </w:p>
    <w:p w:rsidR="00F33AB3" w:rsidRDefault="0011754A">
      <w:pPr>
        <w:pStyle w:val="24"/>
        <w:framePr w:wrap="around" w:vAnchor="page" w:hAnchor="page" w:x="8200" w:y="15565"/>
        <w:shd w:val="clear" w:color="auto" w:fill="auto"/>
        <w:spacing w:line="130" w:lineRule="exact"/>
        <w:ind w:left="20"/>
      </w:pPr>
      <w:r>
        <w:t>Наука молода № 19, 2013 р.</w:t>
      </w:r>
    </w:p>
    <w:p w:rsidR="00F33AB3" w:rsidRDefault="00F33AB3">
      <w:pPr>
        <w:rPr>
          <w:sz w:val="2"/>
          <w:szCs w:val="2"/>
        </w:rPr>
      </w:pPr>
    </w:p>
    <w:sectPr w:rsidR="00F33AB3" w:rsidSect="00F33AB3">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54A" w:rsidRDefault="0011754A" w:rsidP="00F33AB3">
      <w:r>
        <w:separator/>
      </w:r>
    </w:p>
  </w:endnote>
  <w:endnote w:type="continuationSeparator" w:id="1">
    <w:p w:rsidR="0011754A" w:rsidRDefault="0011754A" w:rsidP="00F33A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54A" w:rsidRDefault="0011754A"/>
  </w:footnote>
  <w:footnote w:type="continuationSeparator" w:id="1">
    <w:p w:rsidR="0011754A" w:rsidRDefault="0011754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5738C"/>
    <w:multiLevelType w:val="multilevel"/>
    <w:tmpl w:val="E6CCCD9C"/>
    <w:lvl w:ilvl="0">
      <w:start w:val="1"/>
      <w:numFmt w:val="decimal"/>
      <w:lvlText w:val="%1."/>
      <w:lvlJc w:val="left"/>
      <w:rPr>
        <w:rFonts w:ascii="Arial" w:eastAsia="Arial" w:hAnsi="Arial" w:cs="Arial"/>
        <w:b w:val="0"/>
        <w:bCs w:val="0"/>
        <w:i/>
        <w:iCs/>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33AB3"/>
    <w:rsid w:val="0011754A"/>
    <w:rsid w:val="00186155"/>
    <w:rsid w:val="00F33AB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3AB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33AB3"/>
    <w:rPr>
      <w:color w:val="0066CC"/>
      <w:u w:val="single"/>
    </w:rPr>
  </w:style>
  <w:style w:type="character" w:customStyle="1" w:styleId="a4">
    <w:name w:val="Колонтитул_"/>
    <w:basedOn w:val="a0"/>
    <w:link w:val="a5"/>
    <w:rsid w:val="00F33AB3"/>
    <w:rPr>
      <w:rFonts w:ascii="Arial" w:eastAsia="Arial" w:hAnsi="Arial" w:cs="Arial"/>
      <w:b/>
      <w:bCs/>
      <w:i w:val="0"/>
      <w:iCs w:val="0"/>
      <w:smallCaps w:val="0"/>
      <w:strike w:val="0"/>
      <w:spacing w:val="3"/>
      <w:sz w:val="17"/>
      <w:szCs w:val="17"/>
      <w:u w:val="none"/>
    </w:rPr>
  </w:style>
  <w:style w:type="character" w:customStyle="1" w:styleId="2">
    <w:name w:val="Заголовок №2_"/>
    <w:basedOn w:val="a0"/>
    <w:link w:val="20"/>
    <w:rsid w:val="00F33AB3"/>
    <w:rPr>
      <w:rFonts w:ascii="Arial" w:eastAsia="Arial" w:hAnsi="Arial" w:cs="Arial"/>
      <w:b/>
      <w:bCs/>
      <w:i/>
      <w:iCs/>
      <w:smallCaps w:val="0"/>
      <w:strike w:val="0"/>
      <w:sz w:val="18"/>
      <w:szCs w:val="18"/>
      <w:u w:val="none"/>
    </w:rPr>
  </w:style>
  <w:style w:type="character" w:customStyle="1" w:styleId="21">
    <w:name w:val="Основний текст (2)_"/>
    <w:basedOn w:val="a0"/>
    <w:link w:val="22"/>
    <w:rsid w:val="00F33AB3"/>
    <w:rPr>
      <w:rFonts w:ascii="Sylfaen" w:eastAsia="Sylfaen" w:hAnsi="Sylfaen" w:cs="Sylfaen"/>
      <w:b w:val="0"/>
      <w:bCs w:val="0"/>
      <w:i w:val="0"/>
      <w:iCs w:val="0"/>
      <w:smallCaps w:val="0"/>
      <w:strike w:val="0"/>
      <w:spacing w:val="2"/>
      <w:sz w:val="21"/>
      <w:szCs w:val="21"/>
      <w:u w:val="none"/>
    </w:rPr>
  </w:style>
  <w:style w:type="character" w:customStyle="1" w:styleId="3">
    <w:name w:val="Основний текст (3)_"/>
    <w:basedOn w:val="a0"/>
    <w:link w:val="30"/>
    <w:rsid w:val="00F33AB3"/>
    <w:rPr>
      <w:rFonts w:ascii="Arial" w:eastAsia="Arial" w:hAnsi="Arial" w:cs="Arial"/>
      <w:b w:val="0"/>
      <w:bCs w:val="0"/>
      <w:i/>
      <w:iCs/>
      <w:smallCaps w:val="0"/>
      <w:strike w:val="0"/>
      <w:sz w:val="17"/>
      <w:szCs w:val="17"/>
      <w:u w:val="none"/>
    </w:rPr>
  </w:style>
  <w:style w:type="character" w:customStyle="1" w:styleId="a6">
    <w:name w:val="Основний текст_"/>
    <w:basedOn w:val="a0"/>
    <w:link w:val="a7"/>
    <w:rsid w:val="00F33AB3"/>
    <w:rPr>
      <w:rFonts w:ascii="Arial" w:eastAsia="Arial" w:hAnsi="Arial" w:cs="Arial"/>
      <w:b w:val="0"/>
      <w:bCs w:val="0"/>
      <w:i w:val="0"/>
      <w:iCs w:val="0"/>
      <w:smallCaps w:val="0"/>
      <w:strike w:val="0"/>
      <w:spacing w:val="2"/>
      <w:sz w:val="17"/>
      <w:szCs w:val="17"/>
      <w:u w:val="none"/>
    </w:rPr>
  </w:style>
  <w:style w:type="character" w:customStyle="1" w:styleId="0pt">
    <w:name w:val="Основний текст + Курсив;Інтервал 0 pt"/>
    <w:basedOn w:val="a6"/>
    <w:rsid w:val="00F33AB3"/>
    <w:rPr>
      <w:i/>
      <w:iCs/>
      <w:color w:val="000000"/>
      <w:spacing w:val="1"/>
      <w:w w:val="100"/>
      <w:position w:val="0"/>
      <w:lang w:val="uk-UA" w:eastAsia="uk-UA" w:bidi="uk-UA"/>
    </w:rPr>
  </w:style>
  <w:style w:type="character" w:customStyle="1" w:styleId="0pt0">
    <w:name w:val="Основний текст + Курсив;Інтервал 0 pt"/>
    <w:basedOn w:val="a6"/>
    <w:rsid w:val="00F33AB3"/>
    <w:rPr>
      <w:i/>
      <w:iCs/>
      <w:color w:val="000000"/>
      <w:spacing w:val="0"/>
      <w:w w:val="100"/>
      <w:position w:val="0"/>
      <w:lang w:val="uk-UA" w:eastAsia="uk-UA" w:bidi="uk-UA"/>
    </w:rPr>
  </w:style>
  <w:style w:type="character" w:customStyle="1" w:styleId="4">
    <w:name w:val="Основний текст (4)_"/>
    <w:basedOn w:val="a0"/>
    <w:link w:val="40"/>
    <w:rsid w:val="00F33AB3"/>
    <w:rPr>
      <w:rFonts w:ascii="Sylfaen" w:eastAsia="Sylfaen" w:hAnsi="Sylfaen" w:cs="Sylfaen"/>
      <w:b w:val="0"/>
      <w:bCs w:val="0"/>
      <w:i w:val="0"/>
      <w:iCs w:val="0"/>
      <w:smallCaps w:val="0"/>
      <w:strike w:val="0"/>
      <w:spacing w:val="3"/>
      <w:sz w:val="14"/>
      <w:szCs w:val="14"/>
      <w:u w:val="none"/>
    </w:rPr>
  </w:style>
  <w:style w:type="character" w:customStyle="1" w:styleId="23">
    <w:name w:val="Колонтитул (2)_"/>
    <w:basedOn w:val="a0"/>
    <w:link w:val="24"/>
    <w:rsid w:val="00F33AB3"/>
    <w:rPr>
      <w:rFonts w:ascii="Arial" w:eastAsia="Arial" w:hAnsi="Arial" w:cs="Arial"/>
      <w:b w:val="0"/>
      <w:bCs w:val="0"/>
      <w:i w:val="0"/>
      <w:iCs w:val="0"/>
      <w:smallCaps w:val="0"/>
      <w:strike w:val="0"/>
      <w:spacing w:val="3"/>
      <w:sz w:val="13"/>
      <w:szCs w:val="13"/>
      <w:u w:val="none"/>
    </w:rPr>
  </w:style>
  <w:style w:type="character" w:customStyle="1" w:styleId="31">
    <w:name w:val="Колонтитул (3)_"/>
    <w:basedOn w:val="a0"/>
    <w:link w:val="32"/>
    <w:rsid w:val="00F33AB3"/>
    <w:rPr>
      <w:rFonts w:ascii="Sylfaen" w:eastAsia="Sylfaen" w:hAnsi="Sylfaen" w:cs="Sylfaen"/>
      <w:b w:val="0"/>
      <w:bCs w:val="0"/>
      <w:i w:val="0"/>
      <w:iCs w:val="0"/>
      <w:smallCaps w:val="0"/>
      <w:strike w:val="0"/>
      <w:spacing w:val="1"/>
      <w:sz w:val="15"/>
      <w:szCs w:val="15"/>
      <w:u w:val="none"/>
    </w:rPr>
  </w:style>
  <w:style w:type="character" w:customStyle="1" w:styleId="5">
    <w:name w:val="Основний текст (5)_"/>
    <w:basedOn w:val="a0"/>
    <w:link w:val="50"/>
    <w:rsid w:val="00F33AB3"/>
    <w:rPr>
      <w:rFonts w:ascii="Sylfaen" w:eastAsia="Sylfaen" w:hAnsi="Sylfaen" w:cs="Sylfaen"/>
      <w:b w:val="0"/>
      <w:bCs w:val="0"/>
      <w:i w:val="0"/>
      <w:iCs w:val="0"/>
      <w:smallCaps w:val="0"/>
      <w:strike w:val="0"/>
      <w:spacing w:val="5"/>
      <w:sz w:val="15"/>
      <w:szCs w:val="15"/>
      <w:u w:val="none"/>
    </w:rPr>
  </w:style>
  <w:style w:type="character" w:customStyle="1" w:styleId="51">
    <w:name w:val="Основний текст (5)"/>
    <w:basedOn w:val="5"/>
    <w:rsid w:val="00F33AB3"/>
    <w:rPr>
      <w:color w:val="000000"/>
      <w:w w:val="100"/>
      <w:position w:val="0"/>
      <w:u w:val="single"/>
      <w:lang w:val="uk-UA" w:eastAsia="uk-UA" w:bidi="uk-UA"/>
    </w:rPr>
  </w:style>
  <w:style w:type="character" w:customStyle="1" w:styleId="6">
    <w:name w:val="Основний текст (6)_"/>
    <w:basedOn w:val="a0"/>
    <w:link w:val="60"/>
    <w:rsid w:val="00F33AB3"/>
    <w:rPr>
      <w:rFonts w:ascii="Sylfaen" w:eastAsia="Sylfaen" w:hAnsi="Sylfaen" w:cs="Sylfaen"/>
      <w:b w:val="0"/>
      <w:bCs w:val="0"/>
      <w:i w:val="0"/>
      <w:iCs w:val="0"/>
      <w:smallCaps w:val="0"/>
      <w:strike w:val="0"/>
      <w:spacing w:val="12"/>
      <w:sz w:val="11"/>
      <w:szCs w:val="11"/>
      <w:u w:val="none"/>
    </w:rPr>
  </w:style>
  <w:style w:type="character" w:customStyle="1" w:styleId="7">
    <w:name w:val="Основний текст (7)_"/>
    <w:basedOn w:val="a0"/>
    <w:link w:val="70"/>
    <w:rsid w:val="00F33AB3"/>
    <w:rPr>
      <w:rFonts w:ascii="Arial" w:eastAsia="Arial" w:hAnsi="Arial" w:cs="Arial"/>
      <w:b w:val="0"/>
      <w:bCs w:val="0"/>
      <w:i w:val="0"/>
      <w:iCs w:val="0"/>
      <w:smallCaps w:val="0"/>
      <w:strike w:val="0"/>
      <w:sz w:val="10"/>
      <w:szCs w:val="10"/>
      <w:u w:val="none"/>
    </w:rPr>
  </w:style>
  <w:style w:type="character" w:customStyle="1" w:styleId="785pt0pt">
    <w:name w:val="Основний текст (7) + 8;5 pt;Інтервал 0 pt"/>
    <w:basedOn w:val="7"/>
    <w:rsid w:val="00F33AB3"/>
    <w:rPr>
      <w:color w:val="000000"/>
      <w:spacing w:val="2"/>
      <w:w w:val="100"/>
      <w:position w:val="0"/>
      <w:sz w:val="17"/>
      <w:szCs w:val="17"/>
      <w:lang w:val="uk-UA" w:eastAsia="uk-UA" w:bidi="uk-UA"/>
    </w:rPr>
  </w:style>
  <w:style w:type="character" w:customStyle="1" w:styleId="Sylfaen75pt0pt">
    <w:name w:val="Основний текст + Sylfaen;7;5 pt;Інтервал 0 pt"/>
    <w:basedOn w:val="a6"/>
    <w:rsid w:val="00F33AB3"/>
    <w:rPr>
      <w:rFonts w:ascii="Sylfaen" w:eastAsia="Sylfaen" w:hAnsi="Sylfaen" w:cs="Sylfaen"/>
      <w:color w:val="000000"/>
      <w:spacing w:val="5"/>
      <w:w w:val="100"/>
      <w:position w:val="0"/>
      <w:sz w:val="15"/>
      <w:szCs w:val="15"/>
      <w:lang w:val="uk-UA" w:eastAsia="uk-UA" w:bidi="uk-UA"/>
    </w:rPr>
  </w:style>
  <w:style w:type="character" w:customStyle="1" w:styleId="Georgia75pt">
    <w:name w:val="Основний текст + Georgia;7;5 pt"/>
    <w:basedOn w:val="a6"/>
    <w:rsid w:val="00F33AB3"/>
    <w:rPr>
      <w:rFonts w:ascii="Georgia" w:eastAsia="Georgia" w:hAnsi="Georgia" w:cs="Georgia"/>
      <w:color w:val="000000"/>
      <w:w w:val="100"/>
      <w:position w:val="0"/>
      <w:sz w:val="15"/>
      <w:szCs w:val="15"/>
      <w:lang w:val="uk-UA" w:eastAsia="uk-UA" w:bidi="uk-UA"/>
    </w:rPr>
  </w:style>
  <w:style w:type="character" w:customStyle="1" w:styleId="8">
    <w:name w:val="Основний текст (8)_"/>
    <w:basedOn w:val="a0"/>
    <w:link w:val="80"/>
    <w:rsid w:val="00F33AB3"/>
    <w:rPr>
      <w:rFonts w:ascii="Arial" w:eastAsia="Arial" w:hAnsi="Arial" w:cs="Arial"/>
      <w:b/>
      <w:bCs/>
      <w:i/>
      <w:iCs/>
      <w:smallCaps w:val="0"/>
      <w:strike w:val="0"/>
      <w:sz w:val="18"/>
      <w:szCs w:val="18"/>
      <w:u w:val="none"/>
    </w:rPr>
  </w:style>
  <w:style w:type="character" w:customStyle="1" w:styleId="8Sylfaen105pt0pt">
    <w:name w:val="Основний текст (8) + Sylfaen;10;5 pt;Не напівжирний;Не курсив;Інтервал 0 pt"/>
    <w:basedOn w:val="8"/>
    <w:rsid w:val="00F33AB3"/>
    <w:rPr>
      <w:rFonts w:ascii="Sylfaen" w:eastAsia="Sylfaen" w:hAnsi="Sylfaen" w:cs="Sylfaen"/>
      <w:b/>
      <w:bCs/>
      <w:i/>
      <w:iCs/>
      <w:color w:val="000000"/>
      <w:spacing w:val="2"/>
      <w:w w:val="100"/>
      <w:position w:val="0"/>
      <w:sz w:val="21"/>
      <w:szCs w:val="21"/>
      <w:lang w:val="uk-UA" w:eastAsia="uk-UA" w:bidi="uk-UA"/>
    </w:rPr>
  </w:style>
  <w:style w:type="character" w:customStyle="1" w:styleId="a8">
    <w:name w:val="Підпис до зображення_"/>
    <w:basedOn w:val="a0"/>
    <w:link w:val="a9"/>
    <w:rsid w:val="00F33AB3"/>
    <w:rPr>
      <w:rFonts w:ascii="Arial" w:eastAsia="Arial" w:hAnsi="Arial" w:cs="Arial"/>
      <w:b/>
      <w:bCs/>
      <w:i/>
      <w:iCs/>
      <w:smallCaps w:val="0"/>
      <w:strike w:val="0"/>
      <w:sz w:val="18"/>
      <w:szCs w:val="18"/>
      <w:u w:val="none"/>
    </w:rPr>
  </w:style>
  <w:style w:type="character" w:customStyle="1" w:styleId="Sylfaen105pt0pt">
    <w:name w:val="Підпис до зображення + Sylfaen;10;5 pt;Не напівжирний;Не курсив;Інтервал 0 pt"/>
    <w:basedOn w:val="a8"/>
    <w:rsid w:val="00F33AB3"/>
    <w:rPr>
      <w:rFonts w:ascii="Sylfaen" w:eastAsia="Sylfaen" w:hAnsi="Sylfaen" w:cs="Sylfaen"/>
      <w:b/>
      <w:bCs/>
      <w:i/>
      <w:iCs/>
      <w:color w:val="000000"/>
      <w:spacing w:val="2"/>
      <w:w w:val="100"/>
      <w:position w:val="0"/>
      <w:sz w:val="21"/>
      <w:szCs w:val="21"/>
      <w:lang w:val="uk-UA" w:eastAsia="uk-UA" w:bidi="uk-UA"/>
    </w:rPr>
  </w:style>
  <w:style w:type="character" w:customStyle="1" w:styleId="1">
    <w:name w:val="Заголовок №1_"/>
    <w:basedOn w:val="a0"/>
    <w:link w:val="10"/>
    <w:rsid w:val="00F33AB3"/>
    <w:rPr>
      <w:rFonts w:ascii="Arial" w:eastAsia="Arial" w:hAnsi="Arial" w:cs="Arial"/>
      <w:b/>
      <w:bCs/>
      <w:i/>
      <w:iCs/>
      <w:smallCaps w:val="0"/>
      <w:strike w:val="0"/>
      <w:sz w:val="18"/>
      <w:szCs w:val="18"/>
      <w:u w:val="none"/>
    </w:rPr>
  </w:style>
  <w:style w:type="character" w:customStyle="1" w:styleId="375pt0pt">
    <w:name w:val="Основний текст (3) + 7;5 pt;Напівжирний;Інтервал 0 pt"/>
    <w:basedOn w:val="3"/>
    <w:rsid w:val="00F33AB3"/>
    <w:rPr>
      <w:b/>
      <w:bCs/>
      <w:color w:val="000000"/>
      <w:spacing w:val="1"/>
      <w:w w:val="100"/>
      <w:position w:val="0"/>
      <w:sz w:val="15"/>
      <w:szCs w:val="15"/>
      <w:lang w:val="en-US" w:eastAsia="en-US" w:bidi="en-US"/>
    </w:rPr>
  </w:style>
  <w:style w:type="character" w:customStyle="1" w:styleId="3CordiaUPC10pt0pt">
    <w:name w:val="Основний текст (3) + CordiaUPC;10 pt;Інтервал 0 pt"/>
    <w:basedOn w:val="3"/>
    <w:rsid w:val="00F33AB3"/>
    <w:rPr>
      <w:rFonts w:ascii="CordiaUPC" w:eastAsia="CordiaUPC" w:hAnsi="CordiaUPC" w:cs="CordiaUPC"/>
      <w:color w:val="000000"/>
      <w:spacing w:val="-4"/>
      <w:w w:val="100"/>
      <w:position w:val="0"/>
      <w:sz w:val="20"/>
      <w:szCs w:val="20"/>
      <w:lang w:val="en-US" w:eastAsia="en-US" w:bidi="en-US"/>
    </w:rPr>
  </w:style>
  <w:style w:type="character" w:customStyle="1" w:styleId="375pt0pt0">
    <w:name w:val="Основний текст (3) + 7;5 pt;Напівжирний;Інтервал 0 pt"/>
    <w:basedOn w:val="3"/>
    <w:rsid w:val="00F33AB3"/>
    <w:rPr>
      <w:b/>
      <w:bCs/>
      <w:color w:val="000000"/>
      <w:spacing w:val="2"/>
      <w:w w:val="100"/>
      <w:position w:val="0"/>
      <w:sz w:val="15"/>
      <w:szCs w:val="15"/>
      <w:lang w:val="en-US" w:eastAsia="en-US" w:bidi="en-US"/>
    </w:rPr>
  </w:style>
  <w:style w:type="character" w:customStyle="1" w:styleId="38pt0pt">
    <w:name w:val="Основний текст (3) + 8 pt;Напівжирний;Інтервал 0 pt"/>
    <w:basedOn w:val="3"/>
    <w:rsid w:val="00F33AB3"/>
    <w:rPr>
      <w:b/>
      <w:bCs/>
      <w:color w:val="000000"/>
      <w:spacing w:val="3"/>
      <w:w w:val="100"/>
      <w:position w:val="0"/>
      <w:sz w:val="16"/>
      <w:szCs w:val="16"/>
      <w:lang w:val="en-US" w:eastAsia="en-US" w:bidi="en-US"/>
    </w:rPr>
  </w:style>
  <w:style w:type="character" w:customStyle="1" w:styleId="38pt0pt0">
    <w:name w:val="Основний текст (3) + 8 pt;Напівжирний;Інтервал 0 pt"/>
    <w:basedOn w:val="3"/>
    <w:rsid w:val="00F33AB3"/>
    <w:rPr>
      <w:b/>
      <w:bCs/>
      <w:color w:val="000000"/>
      <w:spacing w:val="2"/>
      <w:w w:val="100"/>
      <w:position w:val="0"/>
      <w:sz w:val="16"/>
      <w:szCs w:val="16"/>
      <w:lang w:val="en-US" w:eastAsia="en-US" w:bidi="en-US"/>
    </w:rPr>
  </w:style>
  <w:style w:type="character" w:customStyle="1" w:styleId="37pt0pt">
    <w:name w:val="Основний текст (3) + 7 pt;Напівжирний;Інтервал 0 pt"/>
    <w:basedOn w:val="3"/>
    <w:rsid w:val="00F33AB3"/>
    <w:rPr>
      <w:b/>
      <w:bCs/>
      <w:color w:val="000000"/>
      <w:spacing w:val="8"/>
      <w:w w:val="100"/>
      <w:position w:val="0"/>
      <w:sz w:val="14"/>
      <w:szCs w:val="14"/>
      <w:lang w:val="en-US" w:eastAsia="en-US" w:bidi="en-US"/>
    </w:rPr>
  </w:style>
  <w:style w:type="character" w:customStyle="1" w:styleId="3David12pt">
    <w:name w:val="Основний текст (3) + David;12 pt;Не курсив"/>
    <w:basedOn w:val="3"/>
    <w:rsid w:val="00F33AB3"/>
    <w:rPr>
      <w:rFonts w:ascii="David" w:eastAsia="David" w:hAnsi="David" w:cs="David"/>
      <w:i/>
      <w:iCs/>
      <w:color w:val="000000"/>
      <w:spacing w:val="0"/>
      <w:w w:val="100"/>
      <w:position w:val="0"/>
      <w:sz w:val="24"/>
      <w:szCs w:val="24"/>
      <w:lang w:val="uk-UA" w:eastAsia="uk-UA" w:bidi="uk-UA"/>
    </w:rPr>
  </w:style>
  <w:style w:type="paragraph" w:customStyle="1" w:styleId="a5">
    <w:name w:val="Колонтитул"/>
    <w:basedOn w:val="a"/>
    <w:link w:val="a4"/>
    <w:rsid w:val="00F33AB3"/>
    <w:pPr>
      <w:shd w:val="clear" w:color="auto" w:fill="FFFFFF"/>
      <w:spacing w:after="60" w:line="0" w:lineRule="atLeast"/>
      <w:jc w:val="right"/>
    </w:pPr>
    <w:rPr>
      <w:rFonts w:ascii="Arial" w:eastAsia="Arial" w:hAnsi="Arial" w:cs="Arial"/>
      <w:b/>
      <w:bCs/>
      <w:spacing w:val="3"/>
      <w:sz w:val="17"/>
      <w:szCs w:val="17"/>
    </w:rPr>
  </w:style>
  <w:style w:type="paragraph" w:customStyle="1" w:styleId="20">
    <w:name w:val="Заголовок №2"/>
    <w:basedOn w:val="a"/>
    <w:link w:val="2"/>
    <w:rsid w:val="00F33AB3"/>
    <w:pPr>
      <w:shd w:val="clear" w:color="auto" w:fill="FFFFFF"/>
      <w:spacing w:after="540" w:line="0" w:lineRule="atLeast"/>
      <w:jc w:val="right"/>
      <w:outlineLvl w:val="1"/>
    </w:pPr>
    <w:rPr>
      <w:rFonts w:ascii="Arial" w:eastAsia="Arial" w:hAnsi="Arial" w:cs="Arial"/>
      <w:b/>
      <w:bCs/>
      <w:i/>
      <w:iCs/>
      <w:sz w:val="18"/>
      <w:szCs w:val="18"/>
    </w:rPr>
  </w:style>
  <w:style w:type="paragraph" w:customStyle="1" w:styleId="22">
    <w:name w:val="Основний текст (2)"/>
    <w:basedOn w:val="a"/>
    <w:link w:val="21"/>
    <w:rsid w:val="00F33AB3"/>
    <w:pPr>
      <w:shd w:val="clear" w:color="auto" w:fill="FFFFFF"/>
      <w:spacing w:before="540" w:after="180" w:line="298" w:lineRule="exact"/>
      <w:jc w:val="center"/>
    </w:pPr>
    <w:rPr>
      <w:rFonts w:ascii="Sylfaen" w:eastAsia="Sylfaen" w:hAnsi="Sylfaen" w:cs="Sylfaen"/>
      <w:spacing w:val="2"/>
      <w:sz w:val="21"/>
      <w:szCs w:val="21"/>
    </w:rPr>
  </w:style>
  <w:style w:type="paragraph" w:customStyle="1" w:styleId="30">
    <w:name w:val="Основний текст (3)"/>
    <w:basedOn w:val="a"/>
    <w:link w:val="3"/>
    <w:rsid w:val="00F33AB3"/>
    <w:pPr>
      <w:shd w:val="clear" w:color="auto" w:fill="FFFFFF"/>
      <w:spacing w:before="180" w:after="180" w:line="250" w:lineRule="exact"/>
      <w:ind w:hanging="500"/>
      <w:jc w:val="both"/>
    </w:pPr>
    <w:rPr>
      <w:rFonts w:ascii="Arial" w:eastAsia="Arial" w:hAnsi="Arial" w:cs="Arial"/>
      <w:i/>
      <w:iCs/>
      <w:sz w:val="17"/>
      <w:szCs w:val="17"/>
    </w:rPr>
  </w:style>
  <w:style w:type="paragraph" w:customStyle="1" w:styleId="a7">
    <w:name w:val="Основний текст"/>
    <w:basedOn w:val="a"/>
    <w:link w:val="a6"/>
    <w:rsid w:val="00F33AB3"/>
    <w:pPr>
      <w:shd w:val="clear" w:color="auto" w:fill="FFFFFF"/>
      <w:spacing w:before="180" w:line="250" w:lineRule="exact"/>
      <w:jc w:val="both"/>
    </w:pPr>
    <w:rPr>
      <w:rFonts w:ascii="Arial" w:eastAsia="Arial" w:hAnsi="Arial" w:cs="Arial"/>
      <w:spacing w:val="2"/>
      <w:sz w:val="17"/>
      <w:szCs w:val="17"/>
    </w:rPr>
  </w:style>
  <w:style w:type="paragraph" w:customStyle="1" w:styleId="40">
    <w:name w:val="Основний текст (4)"/>
    <w:basedOn w:val="a"/>
    <w:link w:val="4"/>
    <w:rsid w:val="00F33AB3"/>
    <w:pPr>
      <w:shd w:val="clear" w:color="auto" w:fill="FFFFFF"/>
      <w:spacing w:before="180" w:line="0" w:lineRule="atLeast"/>
    </w:pPr>
    <w:rPr>
      <w:rFonts w:ascii="Sylfaen" w:eastAsia="Sylfaen" w:hAnsi="Sylfaen" w:cs="Sylfaen"/>
      <w:spacing w:val="3"/>
      <w:sz w:val="14"/>
      <w:szCs w:val="14"/>
    </w:rPr>
  </w:style>
  <w:style w:type="paragraph" w:customStyle="1" w:styleId="24">
    <w:name w:val="Колонтитул (2)"/>
    <w:basedOn w:val="a"/>
    <w:link w:val="23"/>
    <w:rsid w:val="00F33AB3"/>
    <w:pPr>
      <w:shd w:val="clear" w:color="auto" w:fill="FFFFFF"/>
      <w:spacing w:line="0" w:lineRule="atLeast"/>
    </w:pPr>
    <w:rPr>
      <w:rFonts w:ascii="Arial" w:eastAsia="Arial" w:hAnsi="Arial" w:cs="Arial"/>
      <w:spacing w:val="3"/>
      <w:sz w:val="13"/>
      <w:szCs w:val="13"/>
    </w:rPr>
  </w:style>
  <w:style w:type="paragraph" w:customStyle="1" w:styleId="32">
    <w:name w:val="Колонтитул (3)"/>
    <w:basedOn w:val="a"/>
    <w:link w:val="31"/>
    <w:rsid w:val="00F33AB3"/>
    <w:pPr>
      <w:shd w:val="clear" w:color="auto" w:fill="FFFFFF"/>
      <w:spacing w:after="60" w:line="0" w:lineRule="atLeast"/>
    </w:pPr>
    <w:rPr>
      <w:rFonts w:ascii="Sylfaen" w:eastAsia="Sylfaen" w:hAnsi="Sylfaen" w:cs="Sylfaen"/>
      <w:spacing w:val="1"/>
      <w:sz w:val="15"/>
      <w:szCs w:val="15"/>
    </w:rPr>
  </w:style>
  <w:style w:type="paragraph" w:customStyle="1" w:styleId="50">
    <w:name w:val="Основний текст (5)"/>
    <w:basedOn w:val="a"/>
    <w:link w:val="5"/>
    <w:rsid w:val="00F33AB3"/>
    <w:pPr>
      <w:shd w:val="clear" w:color="auto" w:fill="FFFFFF"/>
      <w:spacing w:after="180" w:line="0" w:lineRule="atLeast"/>
    </w:pPr>
    <w:rPr>
      <w:rFonts w:ascii="Sylfaen" w:eastAsia="Sylfaen" w:hAnsi="Sylfaen" w:cs="Sylfaen"/>
      <w:spacing w:val="5"/>
      <w:sz w:val="15"/>
      <w:szCs w:val="15"/>
    </w:rPr>
  </w:style>
  <w:style w:type="paragraph" w:customStyle="1" w:styleId="60">
    <w:name w:val="Основний текст (6)"/>
    <w:basedOn w:val="a"/>
    <w:link w:val="6"/>
    <w:rsid w:val="00F33AB3"/>
    <w:pPr>
      <w:shd w:val="clear" w:color="auto" w:fill="FFFFFF"/>
      <w:spacing w:line="0" w:lineRule="atLeast"/>
      <w:jc w:val="right"/>
    </w:pPr>
    <w:rPr>
      <w:rFonts w:ascii="Sylfaen" w:eastAsia="Sylfaen" w:hAnsi="Sylfaen" w:cs="Sylfaen"/>
      <w:spacing w:val="12"/>
      <w:sz w:val="11"/>
      <w:szCs w:val="11"/>
    </w:rPr>
  </w:style>
  <w:style w:type="paragraph" w:customStyle="1" w:styleId="70">
    <w:name w:val="Основний текст (7)"/>
    <w:basedOn w:val="a"/>
    <w:link w:val="7"/>
    <w:rsid w:val="00F33AB3"/>
    <w:pPr>
      <w:shd w:val="clear" w:color="auto" w:fill="FFFFFF"/>
      <w:spacing w:line="134" w:lineRule="exact"/>
    </w:pPr>
    <w:rPr>
      <w:rFonts w:ascii="Arial" w:eastAsia="Arial" w:hAnsi="Arial" w:cs="Arial"/>
      <w:sz w:val="10"/>
      <w:szCs w:val="10"/>
    </w:rPr>
  </w:style>
  <w:style w:type="paragraph" w:customStyle="1" w:styleId="80">
    <w:name w:val="Основний текст (8)"/>
    <w:basedOn w:val="a"/>
    <w:link w:val="8"/>
    <w:rsid w:val="00F33AB3"/>
    <w:pPr>
      <w:shd w:val="clear" w:color="auto" w:fill="FFFFFF"/>
      <w:spacing w:after="180" w:line="250" w:lineRule="exact"/>
      <w:jc w:val="center"/>
    </w:pPr>
    <w:rPr>
      <w:rFonts w:ascii="Arial" w:eastAsia="Arial" w:hAnsi="Arial" w:cs="Arial"/>
      <w:b/>
      <w:bCs/>
      <w:i/>
      <w:iCs/>
      <w:sz w:val="18"/>
      <w:szCs w:val="18"/>
    </w:rPr>
  </w:style>
  <w:style w:type="paragraph" w:customStyle="1" w:styleId="a9">
    <w:name w:val="Підпис до зображення"/>
    <w:basedOn w:val="a"/>
    <w:link w:val="a8"/>
    <w:rsid w:val="00F33AB3"/>
    <w:pPr>
      <w:shd w:val="clear" w:color="auto" w:fill="FFFFFF"/>
      <w:spacing w:line="0" w:lineRule="atLeast"/>
    </w:pPr>
    <w:rPr>
      <w:rFonts w:ascii="Arial" w:eastAsia="Arial" w:hAnsi="Arial" w:cs="Arial"/>
      <w:b/>
      <w:bCs/>
      <w:i/>
      <w:iCs/>
      <w:sz w:val="18"/>
      <w:szCs w:val="18"/>
    </w:rPr>
  </w:style>
  <w:style w:type="paragraph" w:customStyle="1" w:styleId="10">
    <w:name w:val="Заголовок №1"/>
    <w:basedOn w:val="a"/>
    <w:link w:val="1"/>
    <w:rsid w:val="00F33AB3"/>
    <w:pPr>
      <w:shd w:val="clear" w:color="auto" w:fill="FFFFFF"/>
      <w:spacing w:before="240" w:after="240" w:line="0" w:lineRule="atLeast"/>
      <w:jc w:val="center"/>
      <w:outlineLvl w:val="0"/>
    </w:pPr>
    <w:rPr>
      <w:rFonts w:ascii="Arial" w:eastAsia="Arial" w:hAnsi="Arial" w:cs="Arial"/>
      <w:b/>
      <w:bCs/>
      <w:i/>
      <w:iCs/>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LIBRARY\AppData\Local\Temp\FineReader11.00\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12586</Words>
  <Characters>7175</Characters>
  <Application>Microsoft Office Word</Application>
  <DocSecurity>0</DocSecurity>
  <Lines>59</Lines>
  <Paragraphs>39</Paragraphs>
  <ScaleCrop>false</ScaleCrop>
  <Company>Microsoft</Company>
  <LinksUpToDate>false</LinksUpToDate>
  <CharactersWithSpaces>19722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2017-06-14T08:43:00Z</dcterms:created>
  <dcterms:modified xsi:type="dcterms:W3CDTF">2017-06-14T08:43:00Z</dcterms:modified>
</cp:coreProperties>
</file>