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0D4" w:rsidRDefault="00451607">
      <w:pPr>
        <w:pStyle w:val="20"/>
        <w:framePr w:wrap="around" w:vAnchor="page" w:hAnchor="page" w:x="985" w:y="1215"/>
        <w:shd w:val="clear" w:color="auto" w:fill="auto"/>
        <w:spacing w:after="0" w:line="210" w:lineRule="exact"/>
        <w:ind w:left="20"/>
      </w:pPr>
      <w:r>
        <w:rPr>
          <w:lang w:val="ru-RU" w:eastAsia="ru-RU" w:bidi="ru-RU"/>
        </w:rPr>
        <w:t xml:space="preserve">УДК </w:t>
      </w:r>
      <w:r w:rsidRPr="00351DAA">
        <w:rPr>
          <w:lang w:val="ru-RU" w:eastAsia="en-US" w:bidi="en-US"/>
        </w:rPr>
        <w:t>336.76</w:t>
      </w:r>
    </w:p>
    <w:p w:rsidR="00B600D4" w:rsidRDefault="00451607">
      <w:pPr>
        <w:pStyle w:val="20"/>
        <w:framePr w:w="9965" w:h="13599" w:hRule="exact" w:wrap="around" w:vAnchor="page" w:hAnchor="page" w:x="985" w:y="1582"/>
        <w:shd w:val="clear" w:color="auto" w:fill="auto"/>
        <w:spacing w:after="0" w:line="274" w:lineRule="exact"/>
        <w:jc w:val="center"/>
      </w:pPr>
      <w:r>
        <w:t xml:space="preserve">Ігор </w:t>
      </w:r>
      <w:r>
        <w:rPr>
          <w:lang w:val="ru-RU" w:eastAsia="ru-RU" w:bidi="ru-RU"/>
        </w:rPr>
        <w:t>Святославович КРАВЧУК</w:t>
      </w:r>
    </w:p>
    <w:p w:rsidR="00B600D4" w:rsidRDefault="00451607">
      <w:pPr>
        <w:pStyle w:val="a5"/>
        <w:framePr w:w="9965" w:h="13599" w:hRule="exact" w:wrap="around" w:vAnchor="page" w:hAnchor="page" w:x="985" w:y="1582"/>
        <w:shd w:val="clear" w:color="auto" w:fill="auto"/>
        <w:spacing w:after="291"/>
      </w:pPr>
      <w:r>
        <w:rPr>
          <w:lang w:val="ru-RU" w:eastAsia="ru-RU" w:bidi="ru-RU"/>
        </w:rPr>
        <w:t xml:space="preserve">к. е. н., доцент, доцент кафедри </w:t>
      </w:r>
      <w:r>
        <w:t xml:space="preserve">банківського </w:t>
      </w:r>
      <w:r>
        <w:rPr>
          <w:lang w:val="ru-RU" w:eastAsia="ru-RU" w:bidi="ru-RU"/>
        </w:rPr>
        <w:t xml:space="preserve">менеджменту та </w:t>
      </w:r>
      <w:r>
        <w:t>обліку Тернопільський національний економічний університет</w:t>
      </w:r>
    </w:p>
    <w:p w:rsidR="00B600D4" w:rsidRDefault="00451607">
      <w:pPr>
        <w:pStyle w:val="20"/>
        <w:framePr w:w="9965" w:h="13599" w:hRule="exact" w:wrap="around" w:vAnchor="page" w:hAnchor="page" w:x="985" w:y="1582"/>
        <w:shd w:val="clear" w:color="auto" w:fill="auto"/>
        <w:spacing w:after="157" w:line="210" w:lineRule="exact"/>
        <w:jc w:val="center"/>
      </w:pPr>
      <w:r>
        <w:t>ЕВОЛЮЦІЯ ПІДХОДІВ ДО ВИНИКНЕННЯ ЦІННИХ П</w:t>
      </w:r>
      <w:r>
        <w:rPr>
          <w:rStyle w:val="21"/>
          <w:b/>
          <w:bCs/>
        </w:rPr>
        <w:t>АП</w:t>
      </w:r>
      <w:r>
        <w:t>ЕРІВ</w:t>
      </w:r>
    </w:p>
    <w:p w:rsidR="00B600D4" w:rsidRPr="00351DAA" w:rsidRDefault="00451607">
      <w:pPr>
        <w:pStyle w:val="30"/>
        <w:framePr w:w="9965" w:h="13599" w:hRule="exact" w:wrap="around" w:vAnchor="page" w:hAnchor="page" w:x="985" w:y="1582"/>
        <w:shd w:val="clear" w:color="auto" w:fill="auto"/>
        <w:spacing w:before="0"/>
        <w:rPr>
          <w:lang w:val="uk-UA"/>
        </w:rPr>
      </w:pPr>
      <w:r>
        <w:rPr>
          <w:lang w:val="uk-UA" w:eastAsia="uk-UA" w:bidi="uk-UA"/>
        </w:rPr>
        <w:t>Анотація</w:t>
      </w:r>
    </w:p>
    <w:p w:rsidR="00B600D4" w:rsidRPr="00351DAA" w:rsidRDefault="00451607">
      <w:pPr>
        <w:pStyle w:val="40"/>
        <w:framePr w:w="9965" w:h="13599" w:hRule="exact" w:wrap="around" w:vAnchor="page" w:hAnchor="page" w:x="985" w:y="1582"/>
        <w:shd w:val="clear" w:color="auto" w:fill="auto"/>
        <w:ind w:left="20" w:right="20" w:firstLine="560"/>
        <w:rPr>
          <w:lang w:val="uk-UA"/>
        </w:rPr>
      </w:pPr>
      <w:r>
        <w:rPr>
          <w:lang w:val="uk-UA" w:eastAsia="uk-UA" w:bidi="uk-UA"/>
        </w:rPr>
        <w:t xml:space="preserve">На основі аналізу еволюції теорії цінних </w:t>
      </w:r>
      <w:r>
        <w:rPr>
          <w:lang w:val="uk-UA" w:eastAsia="uk-UA" w:bidi="uk-UA"/>
        </w:rPr>
        <w:t>паперів та діючих правових вимог щодо випуску та обігу цінних паперів, використовуючи в якості фільтру наукової парадигми методологічний плюралізм, запропоновано реєстраційно-договірну гіпотезу виникнення емісійних цінних паперів, яка передбачає для докуме</w:t>
      </w:r>
      <w:r>
        <w:rPr>
          <w:lang w:val="uk-UA" w:eastAsia="uk-UA" w:bidi="uk-UA"/>
        </w:rPr>
        <w:t>нтарних фінансових інструментів набуття чинності дуалістичних речово-зобов’язальних прав в результаті «подвійної реєстрації» та після укладання договорів про продаж з першими власниками, а при емісії цінних паперів у формі записів на рахунках - на основі «</w:t>
      </w:r>
      <w:r>
        <w:rPr>
          <w:lang w:val="uk-UA" w:eastAsia="uk-UA" w:bidi="uk-UA"/>
        </w:rPr>
        <w:t>подвійної реєстрації» та «подвійного договору».</w:t>
      </w:r>
    </w:p>
    <w:p w:rsidR="00B600D4" w:rsidRPr="00351DAA" w:rsidRDefault="00451607">
      <w:pPr>
        <w:pStyle w:val="40"/>
        <w:framePr w:w="9965" w:h="13599" w:hRule="exact" w:wrap="around" w:vAnchor="page" w:hAnchor="page" w:x="985" w:y="1582"/>
        <w:shd w:val="clear" w:color="auto" w:fill="auto"/>
        <w:tabs>
          <w:tab w:val="left" w:pos="2298"/>
        </w:tabs>
        <w:ind w:left="20" w:firstLine="560"/>
        <w:rPr>
          <w:lang w:val="uk-UA"/>
        </w:rPr>
      </w:pPr>
      <w:r>
        <w:rPr>
          <w:rStyle w:val="40pt"/>
          <w:i/>
          <w:iCs/>
          <w:lang w:val="uk-UA" w:eastAsia="uk-UA" w:bidi="uk-UA"/>
        </w:rPr>
        <w:t>Ключові слова:</w:t>
      </w:r>
      <w:r>
        <w:rPr>
          <w:rStyle w:val="40pt"/>
          <w:i/>
          <w:iCs/>
          <w:lang w:val="uk-UA" w:eastAsia="uk-UA" w:bidi="uk-UA"/>
        </w:rPr>
        <w:tab/>
      </w:r>
      <w:r>
        <w:rPr>
          <w:lang w:val="uk-UA" w:eastAsia="uk-UA" w:bidi="uk-UA"/>
        </w:rPr>
        <w:t>цінний папір; дематеріалізація; річ; зобов’язання; договірна теорія; теорія</w:t>
      </w:r>
    </w:p>
    <w:p w:rsidR="00B600D4" w:rsidRPr="00351DAA" w:rsidRDefault="00451607">
      <w:pPr>
        <w:pStyle w:val="40"/>
        <w:framePr w:w="9965" w:h="13599" w:hRule="exact" w:wrap="around" w:vAnchor="page" w:hAnchor="page" w:x="985" w:y="1582"/>
        <w:shd w:val="clear" w:color="auto" w:fill="auto"/>
        <w:spacing w:after="202"/>
        <w:ind w:left="20"/>
        <w:jc w:val="left"/>
        <w:rPr>
          <w:lang w:val="ru-RU"/>
        </w:rPr>
      </w:pPr>
      <w:r>
        <w:rPr>
          <w:lang w:val="uk-UA" w:eastAsia="uk-UA" w:bidi="uk-UA"/>
        </w:rPr>
        <w:t>одностороннього волевиявлення.</w:t>
      </w:r>
    </w:p>
    <w:p w:rsidR="00B600D4" w:rsidRDefault="00451607">
      <w:pPr>
        <w:pStyle w:val="20"/>
        <w:framePr w:w="9965" w:h="13599" w:hRule="exact" w:wrap="around" w:vAnchor="page" w:hAnchor="page" w:x="985" w:y="1582"/>
        <w:shd w:val="clear" w:color="auto" w:fill="auto"/>
        <w:spacing w:after="0" w:line="274" w:lineRule="exact"/>
        <w:jc w:val="center"/>
      </w:pPr>
      <w:r>
        <w:rPr>
          <w:lang w:val="ru-RU" w:eastAsia="ru-RU" w:bidi="ru-RU"/>
        </w:rPr>
        <w:t xml:space="preserve">Игорь Святославович </w:t>
      </w:r>
      <w:r>
        <w:t>КРАВЧУК</w:t>
      </w:r>
    </w:p>
    <w:p w:rsidR="00B600D4" w:rsidRDefault="00451607">
      <w:pPr>
        <w:pStyle w:val="a5"/>
        <w:framePr w:w="9965" w:h="13599" w:hRule="exact" w:wrap="around" w:vAnchor="page" w:hAnchor="page" w:x="985" w:y="1582"/>
        <w:shd w:val="clear" w:color="auto" w:fill="auto"/>
        <w:spacing w:after="291"/>
      </w:pPr>
      <w:r>
        <w:t xml:space="preserve">к. </w:t>
      </w:r>
      <w:r>
        <w:rPr>
          <w:lang w:val="ru-RU" w:eastAsia="ru-RU" w:bidi="ru-RU"/>
        </w:rPr>
        <w:t xml:space="preserve">э. </w:t>
      </w:r>
      <w:r>
        <w:t xml:space="preserve">н., доцент, доцент </w:t>
      </w:r>
      <w:r>
        <w:rPr>
          <w:lang w:val="ru-RU" w:eastAsia="ru-RU" w:bidi="ru-RU"/>
        </w:rPr>
        <w:t xml:space="preserve">кафедры </w:t>
      </w:r>
      <w:r>
        <w:t xml:space="preserve">банковского менеджмента и учета Тернопольский </w:t>
      </w:r>
      <w:r>
        <w:rPr>
          <w:lang w:val="ru-RU" w:eastAsia="ru-RU" w:bidi="ru-RU"/>
        </w:rPr>
        <w:t xml:space="preserve">национальный экономический </w:t>
      </w:r>
      <w:r>
        <w:t>университет</w:t>
      </w:r>
    </w:p>
    <w:p w:rsidR="00B600D4" w:rsidRDefault="00451607">
      <w:pPr>
        <w:pStyle w:val="20"/>
        <w:framePr w:w="9965" w:h="13599" w:hRule="exact" w:wrap="around" w:vAnchor="page" w:hAnchor="page" w:x="985" w:y="1582"/>
        <w:shd w:val="clear" w:color="auto" w:fill="auto"/>
        <w:spacing w:after="157" w:line="210" w:lineRule="exact"/>
        <w:jc w:val="center"/>
      </w:pPr>
      <w:r>
        <w:rPr>
          <w:lang w:val="ru-RU" w:eastAsia="ru-RU" w:bidi="ru-RU"/>
        </w:rPr>
        <w:t xml:space="preserve">ЭВОЛЮЦИЯ ПОДХОДОВ </w:t>
      </w:r>
      <w:r>
        <w:t xml:space="preserve">К ВОЗНИКНОВЕНИЮ </w:t>
      </w:r>
      <w:r>
        <w:rPr>
          <w:lang w:val="ru-RU" w:eastAsia="ru-RU" w:bidi="ru-RU"/>
        </w:rPr>
        <w:t xml:space="preserve">ЦЕННЫХ </w:t>
      </w:r>
      <w:r>
        <w:t>БУМАГ</w:t>
      </w:r>
    </w:p>
    <w:p w:rsidR="00B600D4" w:rsidRPr="00351DAA" w:rsidRDefault="00451607">
      <w:pPr>
        <w:pStyle w:val="30"/>
        <w:framePr w:w="9965" w:h="13599" w:hRule="exact" w:wrap="around" w:vAnchor="page" w:hAnchor="page" w:x="985" w:y="1582"/>
        <w:shd w:val="clear" w:color="auto" w:fill="auto"/>
        <w:spacing w:before="0"/>
        <w:rPr>
          <w:lang w:val="ru-RU"/>
        </w:rPr>
      </w:pPr>
      <w:r>
        <w:rPr>
          <w:lang w:val="uk-UA" w:eastAsia="uk-UA" w:bidi="uk-UA"/>
        </w:rPr>
        <w:t>Аннотация</w:t>
      </w:r>
    </w:p>
    <w:p w:rsidR="00B600D4" w:rsidRPr="00351DAA" w:rsidRDefault="00451607">
      <w:pPr>
        <w:pStyle w:val="40"/>
        <w:framePr w:w="9965" w:h="13599" w:hRule="exact" w:wrap="around" w:vAnchor="page" w:hAnchor="page" w:x="985" w:y="1582"/>
        <w:shd w:val="clear" w:color="auto" w:fill="auto"/>
        <w:ind w:left="20" w:right="20" w:firstLine="560"/>
        <w:rPr>
          <w:lang w:val="ru-RU"/>
        </w:rPr>
      </w:pPr>
      <w:r>
        <w:rPr>
          <w:lang w:val="uk-UA" w:eastAsia="uk-UA" w:bidi="uk-UA"/>
        </w:rPr>
        <w:t xml:space="preserve">В результате анализа </w:t>
      </w:r>
      <w:r>
        <w:rPr>
          <w:lang w:val="ru-RU" w:eastAsia="ru-RU" w:bidi="ru-RU"/>
        </w:rPr>
        <w:t xml:space="preserve">эволюции </w:t>
      </w:r>
      <w:r>
        <w:rPr>
          <w:lang w:val="uk-UA" w:eastAsia="uk-UA" w:bidi="uk-UA"/>
        </w:rPr>
        <w:t xml:space="preserve">теории </w:t>
      </w:r>
      <w:r>
        <w:rPr>
          <w:lang w:val="ru-RU" w:eastAsia="ru-RU" w:bidi="ru-RU"/>
        </w:rPr>
        <w:t xml:space="preserve">ценных </w:t>
      </w:r>
      <w:r>
        <w:rPr>
          <w:lang w:val="uk-UA" w:eastAsia="uk-UA" w:bidi="uk-UA"/>
        </w:rPr>
        <w:t xml:space="preserve">бумаг и </w:t>
      </w:r>
      <w:r>
        <w:rPr>
          <w:lang w:val="ru-RU" w:eastAsia="ru-RU" w:bidi="ru-RU"/>
        </w:rPr>
        <w:t xml:space="preserve">действующих правовых </w:t>
      </w:r>
      <w:r>
        <w:rPr>
          <w:lang w:val="uk-UA" w:eastAsia="uk-UA" w:bidi="uk-UA"/>
        </w:rPr>
        <w:t xml:space="preserve">требований относительно </w:t>
      </w:r>
      <w:r>
        <w:rPr>
          <w:lang w:val="ru-RU" w:eastAsia="ru-RU" w:bidi="ru-RU"/>
        </w:rPr>
        <w:t xml:space="preserve">выпуска </w:t>
      </w:r>
      <w:r>
        <w:rPr>
          <w:lang w:val="uk-UA" w:eastAsia="uk-UA" w:bidi="uk-UA"/>
        </w:rPr>
        <w:t xml:space="preserve">и обращения </w:t>
      </w:r>
      <w:r>
        <w:rPr>
          <w:lang w:val="ru-RU" w:eastAsia="ru-RU" w:bidi="ru-RU"/>
        </w:rPr>
        <w:t xml:space="preserve">ценных </w:t>
      </w:r>
      <w:r>
        <w:rPr>
          <w:lang w:val="uk-UA" w:eastAsia="uk-UA" w:bidi="uk-UA"/>
        </w:rPr>
        <w:t xml:space="preserve">бумаг, </w:t>
      </w:r>
      <w:r>
        <w:rPr>
          <w:lang w:val="ru-RU" w:eastAsia="ru-RU" w:bidi="ru-RU"/>
        </w:rPr>
        <w:t xml:space="preserve">используя </w:t>
      </w:r>
      <w:r>
        <w:rPr>
          <w:lang w:val="uk-UA" w:eastAsia="uk-UA" w:bidi="uk-UA"/>
        </w:rPr>
        <w:t xml:space="preserve">в качестве </w:t>
      </w:r>
      <w:r>
        <w:rPr>
          <w:lang w:val="ru-RU" w:eastAsia="ru-RU" w:bidi="ru-RU"/>
        </w:rPr>
        <w:t xml:space="preserve">фильтра </w:t>
      </w:r>
      <w:r>
        <w:rPr>
          <w:lang w:val="uk-UA" w:eastAsia="uk-UA" w:bidi="uk-UA"/>
        </w:rPr>
        <w:t xml:space="preserve">научной </w:t>
      </w:r>
      <w:r>
        <w:rPr>
          <w:lang w:val="ru-RU" w:eastAsia="ru-RU" w:bidi="ru-RU"/>
        </w:rPr>
        <w:t xml:space="preserve">парадигмы </w:t>
      </w:r>
      <w:r>
        <w:rPr>
          <w:lang w:val="uk-UA" w:eastAsia="uk-UA" w:bidi="uk-UA"/>
        </w:rPr>
        <w:t xml:space="preserve">методологический плюрализм, предложено регистрационно-договорную гипотезу возникновения </w:t>
      </w:r>
      <w:r>
        <w:rPr>
          <w:lang w:val="ru-RU" w:eastAsia="ru-RU" w:bidi="ru-RU"/>
        </w:rPr>
        <w:t xml:space="preserve">эмиссионных ценных </w:t>
      </w:r>
      <w:r>
        <w:rPr>
          <w:lang w:val="uk-UA" w:eastAsia="uk-UA" w:bidi="uk-UA"/>
        </w:rPr>
        <w:t xml:space="preserve">бумаг, которая </w:t>
      </w:r>
      <w:r>
        <w:rPr>
          <w:lang w:val="ru-RU" w:eastAsia="ru-RU" w:bidi="ru-RU"/>
        </w:rPr>
        <w:t xml:space="preserve">предусматривает </w:t>
      </w:r>
      <w:r>
        <w:rPr>
          <w:lang w:val="uk-UA" w:eastAsia="uk-UA" w:bidi="uk-UA"/>
        </w:rPr>
        <w:t xml:space="preserve">для </w:t>
      </w:r>
      <w:r>
        <w:rPr>
          <w:lang w:val="ru-RU" w:eastAsia="ru-RU" w:bidi="ru-RU"/>
        </w:rPr>
        <w:t xml:space="preserve">документарных финансовых </w:t>
      </w:r>
      <w:r>
        <w:rPr>
          <w:lang w:val="uk-UA" w:eastAsia="uk-UA" w:bidi="uk-UA"/>
        </w:rPr>
        <w:t xml:space="preserve">инструментов обретение </w:t>
      </w:r>
      <w:r>
        <w:rPr>
          <w:lang w:val="ru-RU" w:eastAsia="ru-RU" w:bidi="ru-RU"/>
        </w:rPr>
        <w:t xml:space="preserve">силы </w:t>
      </w:r>
      <w:r>
        <w:rPr>
          <w:lang w:val="uk-UA" w:eastAsia="uk-UA" w:bidi="uk-UA"/>
        </w:rPr>
        <w:t xml:space="preserve">дуалистических </w:t>
      </w:r>
      <w:r>
        <w:rPr>
          <w:lang w:val="ru-RU" w:eastAsia="ru-RU" w:bidi="ru-RU"/>
        </w:rPr>
        <w:t>вещно</w:t>
      </w:r>
      <w:r>
        <w:rPr>
          <w:lang w:val="ru-RU" w:eastAsia="ru-RU" w:bidi="ru-RU"/>
        </w:rPr>
        <w:softHyphen/>
        <w:t xml:space="preserve">обязательственных </w:t>
      </w:r>
      <w:r>
        <w:rPr>
          <w:lang w:val="uk-UA" w:eastAsia="uk-UA" w:bidi="uk-UA"/>
        </w:rPr>
        <w:t xml:space="preserve">прав в результате «двойной регистрации» и после заключения договоров о продаже с </w:t>
      </w:r>
      <w:r>
        <w:rPr>
          <w:lang w:val="ru-RU" w:eastAsia="ru-RU" w:bidi="ru-RU"/>
        </w:rPr>
        <w:t>первыми собственниками, а при эмиссии ценных бумаг в форме записей на счетах - на основании «двойной регистр</w:t>
      </w:r>
      <w:r>
        <w:rPr>
          <w:lang w:val="ru-RU" w:eastAsia="ru-RU" w:bidi="ru-RU"/>
        </w:rPr>
        <w:t>ации» и «двойного договора.</w:t>
      </w:r>
    </w:p>
    <w:p w:rsidR="00B600D4" w:rsidRPr="00351DAA" w:rsidRDefault="00451607">
      <w:pPr>
        <w:pStyle w:val="40"/>
        <w:framePr w:w="9965" w:h="13599" w:hRule="exact" w:wrap="around" w:vAnchor="page" w:hAnchor="page" w:x="985" w:y="1582"/>
        <w:shd w:val="clear" w:color="auto" w:fill="auto"/>
        <w:spacing w:after="202"/>
        <w:ind w:left="20" w:right="20" w:firstLine="560"/>
        <w:rPr>
          <w:lang w:val="ru-RU"/>
        </w:rPr>
      </w:pPr>
      <w:r>
        <w:rPr>
          <w:rStyle w:val="40pt"/>
          <w:i/>
          <w:iCs/>
        </w:rPr>
        <w:t xml:space="preserve">Ключевые слова: </w:t>
      </w:r>
      <w:r>
        <w:rPr>
          <w:lang w:val="ru-RU" w:eastAsia="ru-RU" w:bidi="ru-RU"/>
        </w:rPr>
        <w:t>ценная бумага; дематериализация; вещь; обязательство; договорная теория; теория одностороннего волеизъявления.</w:t>
      </w:r>
    </w:p>
    <w:p w:rsidR="00B600D4" w:rsidRDefault="00451607">
      <w:pPr>
        <w:pStyle w:val="20"/>
        <w:framePr w:w="9965" w:h="13599" w:hRule="exact" w:wrap="around" w:vAnchor="page" w:hAnchor="page" w:x="985" w:y="1582"/>
        <w:shd w:val="clear" w:color="auto" w:fill="auto"/>
        <w:spacing w:after="0" w:line="274" w:lineRule="exact"/>
        <w:jc w:val="center"/>
      </w:pPr>
      <w:r>
        <w:rPr>
          <w:lang w:val="en-US" w:eastAsia="en-US" w:bidi="en-US"/>
        </w:rPr>
        <w:t>Igor KRAVCHUK</w:t>
      </w:r>
    </w:p>
    <w:p w:rsidR="00B600D4" w:rsidRDefault="00451607">
      <w:pPr>
        <w:pStyle w:val="a5"/>
        <w:framePr w:w="9965" w:h="13599" w:hRule="exact" w:wrap="around" w:vAnchor="page" w:hAnchor="page" w:x="985" w:y="1582"/>
        <w:shd w:val="clear" w:color="auto" w:fill="auto"/>
        <w:spacing w:after="291"/>
        <w:ind w:left="1140" w:right="1140"/>
        <w:jc w:val="left"/>
      </w:pPr>
      <w:r>
        <w:rPr>
          <w:lang w:val="en-US" w:eastAsia="en-US" w:bidi="en-US"/>
        </w:rPr>
        <w:t>PhD, associate professor, Department of Banking Management and Accounting Ternopil Nati</w:t>
      </w:r>
      <w:r>
        <w:rPr>
          <w:lang w:val="en-US" w:eastAsia="en-US" w:bidi="en-US"/>
        </w:rPr>
        <w:t xml:space="preserve">onal Economic University, e-mail: </w:t>
      </w:r>
      <w:hyperlink r:id="rId7" w:history="1">
        <w:r>
          <w:rPr>
            <w:rStyle w:val="a3"/>
            <w:lang w:val="en-US" w:eastAsia="en-US" w:bidi="en-US"/>
          </w:rPr>
          <w:t>igskrav@gmail.com</w:t>
        </w:r>
      </w:hyperlink>
    </w:p>
    <w:p w:rsidR="00B600D4" w:rsidRDefault="00451607">
      <w:pPr>
        <w:pStyle w:val="20"/>
        <w:framePr w:w="9965" w:h="13599" w:hRule="exact" w:wrap="around" w:vAnchor="page" w:hAnchor="page" w:x="985" w:y="1582"/>
        <w:shd w:val="clear" w:color="auto" w:fill="auto"/>
        <w:spacing w:after="157" w:line="210" w:lineRule="exact"/>
        <w:jc w:val="center"/>
      </w:pPr>
      <w:r>
        <w:rPr>
          <w:lang w:val="en-US" w:eastAsia="en-US" w:bidi="en-US"/>
        </w:rPr>
        <w:t>EVOLUTION OF APPROACHES TO THE ORIGIN OF SECURITIES</w:t>
      </w:r>
    </w:p>
    <w:p w:rsidR="00B600D4" w:rsidRDefault="00451607">
      <w:pPr>
        <w:pStyle w:val="30"/>
        <w:framePr w:w="9965" w:h="13599" w:hRule="exact" w:wrap="around" w:vAnchor="page" w:hAnchor="page" w:x="985" w:y="1582"/>
        <w:shd w:val="clear" w:color="auto" w:fill="auto"/>
        <w:spacing w:before="0"/>
      </w:pPr>
      <w:r>
        <w:t>Abstract</w:t>
      </w:r>
    </w:p>
    <w:p w:rsidR="00B600D4" w:rsidRDefault="00451607">
      <w:pPr>
        <w:pStyle w:val="40"/>
        <w:framePr w:w="9965" w:h="13599" w:hRule="exact" w:wrap="around" w:vAnchor="page" w:hAnchor="page" w:x="985" w:y="1582"/>
        <w:shd w:val="clear" w:color="auto" w:fill="auto"/>
        <w:ind w:left="20" w:right="20" w:firstLine="560"/>
      </w:pPr>
      <w:r>
        <w:t>In the article an authorial hypothesis with regard to the origin of securities in modern scientific para</w:t>
      </w:r>
      <w:r>
        <w:t>digm is offered by analysis of evolution of securities theory and present legal requirements about issue and circulation of securities, using methodological pluralism as the methodological filter of scientific paradigm, in particular essentialism and descr</w:t>
      </w:r>
      <w:r>
        <w:t>iptivism.</w:t>
      </w:r>
    </w:p>
    <w:p w:rsidR="00B600D4" w:rsidRDefault="00451607">
      <w:pPr>
        <w:pStyle w:val="40"/>
        <w:framePr w:w="9965" w:h="13599" w:hRule="exact" w:wrap="around" w:vAnchor="page" w:hAnchor="page" w:x="985" w:y="1582"/>
        <w:shd w:val="clear" w:color="auto" w:fill="auto"/>
        <w:ind w:left="20" w:right="20" w:firstLine="560"/>
      </w:pPr>
      <w:r>
        <w:t>The conducted analysis of evolutional development of theories of securities origin (contractual and one-sided desire) allowed to identify their main defect (unaccount of the government role) and to offer the registration-contractual hypothesis of</w:t>
      </w:r>
      <w:r>
        <w:t xml:space="preserve"> the origin of documentary issuer's securities, which provides for the entry into force of dualistic material- obligation rights (rights on securities and rights from securities) as a result of "double registration" (issue of securities and report on the r</w:t>
      </w:r>
      <w:r>
        <w:t>esults of their placing) and after the concluding of the sale contracts with the first holders.</w:t>
      </w:r>
    </w:p>
    <w:p w:rsidR="00B600D4" w:rsidRDefault="00451607">
      <w:pPr>
        <w:pStyle w:val="40"/>
        <w:framePr w:w="9965" w:h="13599" w:hRule="exact" w:wrap="around" w:vAnchor="page" w:hAnchor="page" w:x="985" w:y="1582"/>
        <w:shd w:val="clear" w:color="auto" w:fill="auto"/>
        <w:ind w:left="20" w:right="20" w:firstLine="560"/>
      </w:pPr>
      <w:r>
        <w:t xml:space="preserve">At dematerialization (issue of securities in the form of records on securities accounts) a registration-contractual hypothesis can be outlined as an origin of </w:t>
      </w:r>
      <w:r>
        <w:t>securities on the basis of "double registration" (issue and report on placing) and "double agreement" (the agreement with depositary entity and agreement with the first holders). Unissuering securities arise up with regard to the contractual theory, i.e. o</w:t>
      </w:r>
      <w:r>
        <w:t>n the basis of agreement between the first holder and person who gives out a document.</w:t>
      </w:r>
    </w:p>
    <w:p w:rsidR="00B600D4" w:rsidRDefault="00451607">
      <w:pPr>
        <w:pStyle w:val="40"/>
        <w:framePr w:w="9965" w:h="13599" w:hRule="exact" w:wrap="around" w:vAnchor="page" w:hAnchor="page" w:x="985" w:y="1582"/>
        <w:shd w:val="clear" w:color="auto" w:fill="auto"/>
        <w:ind w:left="20" w:firstLine="560"/>
      </w:pPr>
      <w:r>
        <w:rPr>
          <w:rStyle w:val="40pt"/>
          <w:i/>
          <w:iCs/>
          <w:lang w:val="en-US" w:eastAsia="en-US" w:bidi="en-US"/>
        </w:rPr>
        <w:t xml:space="preserve">Keywords: </w:t>
      </w:r>
      <w:r>
        <w:t>securities; dematerialization; thing; liabilities; contractual theory; one-sided desire theory.</w:t>
      </w:r>
    </w:p>
    <w:p w:rsidR="00B600D4" w:rsidRDefault="00451607">
      <w:pPr>
        <w:pStyle w:val="30"/>
        <w:framePr w:w="9965" w:h="13599" w:hRule="exact" w:wrap="around" w:vAnchor="page" w:hAnchor="page" w:x="985" w:y="1582"/>
        <w:shd w:val="clear" w:color="auto" w:fill="auto"/>
        <w:spacing w:before="0"/>
        <w:ind w:left="20" w:firstLine="560"/>
        <w:jc w:val="both"/>
      </w:pPr>
      <w:r>
        <w:t>JEL Classіfіcatіon G23, K11, K22.</w:t>
      </w:r>
    </w:p>
    <w:p w:rsidR="00B600D4" w:rsidRDefault="00451607">
      <w:pPr>
        <w:pStyle w:val="a7"/>
        <w:framePr w:wrap="around" w:vAnchor="page" w:hAnchor="page" w:x="985" w:y="15634"/>
        <w:shd w:val="clear" w:color="auto" w:fill="auto"/>
        <w:spacing w:line="180" w:lineRule="exact"/>
        <w:ind w:left="20"/>
      </w:pPr>
      <w:r>
        <w:rPr>
          <w:lang w:val="en-US" w:eastAsia="en-US" w:bidi="en-US"/>
        </w:rPr>
        <w:t>64</w:t>
      </w:r>
    </w:p>
    <w:p w:rsidR="00B600D4" w:rsidRDefault="00B600D4">
      <w:pPr>
        <w:rPr>
          <w:sz w:val="2"/>
          <w:szCs w:val="2"/>
        </w:rPr>
        <w:sectPr w:rsidR="00B600D4">
          <w:pgSz w:w="11909" w:h="16838"/>
          <w:pgMar w:top="0" w:right="0" w:bottom="0" w:left="0" w:header="0" w:footer="3" w:gutter="0"/>
          <w:cols w:space="720"/>
          <w:noEndnote/>
          <w:docGrid w:linePitch="360"/>
        </w:sectPr>
      </w:pPr>
    </w:p>
    <w:p w:rsidR="00B600D4" w:rsidRDefault="00451607">
      <w:pPr>
        <w:pStyle w:val="a5"/>
        <w:framePr w:w="9936" w:h="13858" w:hRule="exact" w:wrap="around" w:vAnchor="page" w:hAnchor="page" w:x="999" w:y="1150"/>
        <w:shd w:val="clear" w:color="auto" w:fill="auto"/>
        <w:spacing w:after="0"/>
        <w:ind w:left="20" w:right="20" w:firstLine="560"/>
        <w:jc w:val="both"/>
      </w:pPr>
      <w:r>
        <w:rPr>
          <w:rStyle w:val="0pt"/>
        </w:rPr>
        <w:lastRenderedPageBreak/>
        <w:t>Пост</w:t>
      </w:r>
      <w:r>
        <w:rPr>
          <w:rStyle w:val="0pt"/>
        </w:rPr>
        <w:t xml:space="preserve">ановка проблеми. </w:t>
      </w:r>
      <w:r>
        <w:t>У сучасній економіці формуються новітні парадигми функціонування ринку фінансових інструментів, швидкість видозміни яких значно зросла, зважаючи на вплив фінансових інновацій та революційний розвиток інформаційних технологій.</w:t>
      </w:r>
    </w:p>
    <w:p w:rsidR="00B600D4" w:rsidRDefault="00451607">
      <w:pPr>
        <w:pStyle w:val="a5"/>
        <w:framePr w:w="9936" w:h="13858" w:hRule="exact" w:wrap="around" w:vAnchor="page" w:hAnchor="page" w:x="999" w:y="1150"/>
        <w:shd w:val="clear" w:color="auto" w:fill="auto"/>
        <w:spacing w:after="0"/>
        <w:ind w:left="20" w:right="20" w:firstLine="560"/>
        <w:jc w:val="both"/>
      </w:pPr>
      <w:r>
        <w:t>Ядром науково</w:t>
      </w:r>
      <w:r>
        <w:t>ї парадигми ринку фінансових інструментів є власне фінансовий інструмент. Визначення даної економічної категорії потребує формування цілісної онтології (терміносистеми) для формулювання чітких гомогенних дефініцій видів фінансових інструментів та визначенн</w:t>
      </w:r>
      <w:r>
        <w:t>я взаємозв’язків між ними.</w:t>
      </w:r>
    </w:p>
    <w:p w:rsidR="00B600D4" w:rsidRDefault="00451607">
      <w:pPr>
        <w:pStyle w:val="a5"/>
        <w:framePr w:w="9936" w:h="13858" w:hRule="exact" w:wrap="around" w:vAnchor="page" w:hAnchor="page" w:x="999" w:y="1150"/>
        <w:shd w:val="clear" w:color="auto" w:fill="auto"/>
        <w:spacing w:after="0"/>
        <w:ind w:left="20" w:right="20" w:firstLine="560"/>
        <w:jc w:val="both"/>
      </w:pPr>
      <w:r>
        <w:t>Еволюційно ринок фінансових інструментів виник на основі ринку документарних цінних паперів, а тому важливим є окреслення особливостей цінних паперів, що дозволить їх відрізняти від інших новітніх груп фінансових інструментів, зо</w:t>
      </w:r>
      <w:r>
        <w:t>крема деривативів.</w:t>
      </w:r>
    </w:p>
    <w:p w:rsidR="00B600D4" w:rsidRDefault="00451607">
      <w:pPr>
        <w:pStyle w:val="a5"/>
        <w:framePr w:w="9936" w:h="13858" w:hRule="exact" w:wrap="around" w:vAnchor="page" w:hAnchor="page" w:x="999" w:y="1150"/>
        <w:shd w:val="clear" w:color="auto" w:fill="auto"/>
        <w:spacing w:after="0"/>
        <w:ind w:left="20" w:right="20" w:firstLine="560"/>
        <w:jc w:val="both"/>
      </w:pPr>
      <w:r>
        <w:t>Для визначення змісту поняття «цінний папір» доцільно застосовувати міждисциплінарний підхід аналізу економічного та юридичного дискурсу. Так, обіг цінних паперів пов’язаний з речами щодо яких Р. Саватьє зазначає: «Річ існує лише завдяки</w:t>
      </w:r>
      <w:r>
        <w:t xml:space="preserve"> своїй економічній корисності. Але цю властивість вона отримує для людини лише завдяки правам, якими він володіє у відношенні до цієї речі. Таким чином, економічна корисність речі передбачає відповідне її правове становище. І навпаки, права, які відносятьс</w:t>
      </w:r>
      <w:r>
        <w:t>я до речі, враховують економічну оцінку її корисності» [13].</w:t>
      </w:r>
    </w:p>
    <w:p w:rsidR="00B600D4" w:rsidRDefault="00451607">
      <w:pPr>
        <w:pStyle w:val="a5"/>
        <w:framePr w:w="9936" w:h="13858" w:hRule="exact" w:wrap="around" w:vAnchor="page" w:hAnchor="page" w:x="999" w:y="1150"/>
        <w:shd w:val="clear" w:color="auto" w:fill="auto"/>
        <w:spacing w:after="0"/>
        <w:ind w:left="20" w:right="20" w:firstLine="560"/>
        <w:jc w:val="both"/>
      </w:pPr>
      <w:r>
        <w:rPr>
          <w:rStyle w:val="0pt"/>
        </w:rPr>
        <w:t xml:space="preserve">Аналіз останніх досліджень і публікацій. </w:t>
      </w:r>
      <w:r>
        <w:t xml:space="preserve">Теорія цінних паперів активно розроблялася ще з XIX ст., що знайшло своє відображення у працях Г. Бруннера </w:t>
      </w:r>
      <w:r w:rsidRPr="00351DAA">
        <w:rPr>
          <w:lang w:eastAsia="en-US" w:bidi="en-US"/>
        </w:rPr>
        <w:t>(</w:t>
      </w:r>
      <w:r>
        <w:rPr>
          <w:lang w:val="en-US" w:eastAsia="en-US" w:bidi="en-US"/>
        </w:rPr>
        <w:t>H</w:t>
      </w:r>
      <w:r w:rsidRPr="00351DAA">
        <w:rPr>
          <w:lang w:eastAsia="en-US" w:bidi="en-US"/>
        </w:rPr>
        <w:t xml:space="preserve">. </w:t>
      </w:r>
      <w:r>
        <w:rPr>
          <w:lang w:val="en-US" w:eastAsia="en-US" w:bidi="en-US"/>
        </w:rPr>
        <w:t>Brunner</w:t>
      </w:r>
      <w:r w:rsidRPr="00351DAA">
        <w:rPr>
          <w:lang w:eastAsia="en-US" w:bidi="en-US"/>
        </w:rPr>
        <w:t xml:space="preserve">), </w:t>
      </w:r>
      <w:r>
        <w:t xml:space="preserve">Ф. фон Савіньї </w:t>
      </w:r>
      <w:r w:rsidRPr="00351DAA">
        <w:rPr>
          <w:lang w:eastAsia="en-US" w:bidi="en-US"/>
        </w:rPr>
        <w:t>(</w:t>
      </w:r>
      <w:r>
        <w:rPr>
          <w:lang w:val="en-US" w:eastAsia="en-US" w:bidi="en-US"/>
        </w:rPr>
        <w:t>F</w:t>
      </w:r>
      <w:r w:rsidRPr="00351DAA">
        <w:rPr>
          <w:lang w:eastAsia="en-US" w:bidi="en-US"/>
        </w:rPr>
        <w:t xml:space="preserve">. </w:t>
      </w:r>
      <w:r>
        <w:rPr>
          <w:lang w:val="en-US" w:eastAsia="en-US" w:bidi="en-US"/>
        </w:rPr>
        <w:t>von</w:t>
      </w:r>
      <w:r w:rsidRPr="00351DAA">
        <w:rPr>
          <w:lang w:eastAsia="en-US" w:bidi="en-US"/>
        </w:rPr>
        <w:t xml:space="preserve"> </w:t>
      </w:r>
      <w:r>
        <w:rPr>
          <w:lang w:val="en-US" w:eastAsia="en-US" w:bidi="en-US"/>
        </w:rPr>
        <w:t>Savigny</w:t>
      </w:r>
      <w:r w:rsidRPr="00351DAA">
        <w:rPr>
          <w:lang w:eastAsia="en-US" w:bidi="en-US"/>
        </w:rPr>
        <w:t xml:space="preserve">) </w:t>
      </w:r>
      <w:r>
        <w:t>М</w:t>
      </w:r>
      <w:r>
        <w:t xml:space="preserve">. Таллера </w:t>
      </w:r>
      <w:r w:rsidRPr="00351DAA">
        <w:rPr>
          <w:lang w:eastAsia="en-US" w:bidi="en-US"/>
        </w:rPr>
        <w:t>(</w:t>
      </w:r>
      <w:r>
        <w:rPr>
          <w:lang w:val="en-US" w:eastAsia="en-US" w:bidi="en-US"/>
        </w:rPr>
        <w:t>M</w:t>
      </w:r>
      <w:r w:rsidRPr="00351DAA">
        <w:rPr>
          <w:lang w:eastAsia="en-US" w:bidi="en-US"/>
        </w:rPr>
        <w:t xml:space="preserve">. </w:t>
      </w:r>
      <w:r>
        <w:rPr>
          <w:lang w:val="en-US" w:eastAsia="en-US" w:bidi="en-US"/>
        </w:rPr>
        <w:t>Thaller</w:t>
      </w:r>
      <w:r w:rsidRPr="00351DAA">
        <w:rPr>
          <w:lang w:eastAsia="en-US" w:bidi="en-US"/>
        </w:rPr>
        <w:t xml:space="preserve">), </w:t>
      </w:r>
      <w:r>
        <w:t xml:space="preserve">Е. Якобі (Е. </w:t>
      </w:r>
      <w:r>
        <w:rPr>
          <w:lang w:val="en-US" w:eastAsia="en-US" w:bidi="en-US"/>
        </w:rPr>
        <w:t>Jacobi</w:t>
      </w:r>
      <w:r w:rsidRPr="00351DAA">
        <w:rPr>
          <w:lang w:eastAsia="en-US" w:bidi="en-US"/>
        </w:rPr>
        <w:t xml:space="preserve">), </w:t>
      </w:r>
      <w:r>
        <w:t xml:space="preserve">Я. Кунце </w:t>
      </w:r>
      <w:r w:rsidRPr="00351DAA">
        <w:rPr>
          <w:lang w:eastAsia="en-US" w:bidi="en-US"/>
        </w:rPr>
        <w:t>(</w:t>
      </w:r>
      <w:r>
        <w:rPr>
          <w:lang w:val="en-US" w:eastAsia="en-US" w:bidi="en-US"/>
        </w:rPr>
        <w:t>J</w:t>
      </w:r>
      <w:r w:rsidRPr="00351DAA">
        <w:rPr>
          <w:lang w:eastAsia="en-US" w:bidi="en-US"/>
        </w:rPr>
        <w:t xml:space="preserve">. </w:t>
      </w:r>
      <w:r>
        <w:rPr>
          <w:lang w:val="en-US" w:eastAsia="en-US" w:bidi="en-US"/>
        </w:rPr>
        <w:t>Kuntze</w:t>
      </w:r>
      <w:r w:rsidRPr="00351DAA">
        <w:rPr>
          <w:lang w:eastAsia="en-US" w:bidi="en-US"/>
        </w:rPr>
        <w:t xml:space="preserve">), </w:t>
      </w:r>
      <w:r>
        <w:t xml:space="preserve">С. Віванте </w:t>
      </w:r>
      <w:r w:rsidRPr="00351DAA">
        <w:rPr>
          <w:lang w:eastAsia="en-US" w:bidi="en-US"/>
        </w:rPr>
        <w:t>(</w:t>
      </w:r>
      <w:r>
        <w:rPr>
          <w:lang w:val="en-US" w:eastAsia="en-US" w:bidi="en-US"/>
        </w:rPr>
        <w:t>C</w:t>
      </w:r>
      <w:r w:rsidRPr="00351DAA">
        <w:rPr>
          <w:lang w:eastAsia="en-US" w:bidi="en-US"/>
        </w:rPr>
        <w:t xml:space="preserve">. </w:t>
      </w:r>
      <w:r>
        <w:rPr>
          <w:lang w:val="en-US" w:eastAsia="en-US" w:bidi="en-US"/>
        </w:rPr>
        <w:t>Vivante</w:t>
      </w:r>
      <w:r w:rsidRPr="00351DAA">
        <w:rPr>
          <w:lang w:eastAsia="en-US" w:bidi="en-US"/>
        </w:rPr>
        <w:t xml:space="preserve">), </w:t>
      </w:r>
      <w:r>
        <w:t>Г. Шершеневича, Н. Нерсесова, М. Агаркова, В. Гордона. В Україні на високому науковому рівні вивчення сутності цінних паперів здійснено В. Яроцьким. Дослідження фа</w:t>
      </w:r>
      <w:r>
        <w:t>хівців стосуються двох основних груп теорій цінних паперів (договірної та одностороннього волевиявлення), які потребують критичного аналізу з точки зору сучасного розвитку ринку цінних паперів.</w:t>
      </w:r>
    </w:p>
    <w:p w:rsidR="00B600D4" w:rsidRDefault="00451607">
      <w:pPr>
        <w:pStyle w:val="a5"/>
        <w:framePr w:w="9936" w:h="13858" w:hRule="exact" w:wrap="around" w:vAnchor="page" w:hAnchor="page" w:x="999" w:y="1150"/>
        <w:shd w:val="clear" w:color="auto" w:fill="auto"/>
        <w:spacing w:after="0"/>
        <w:ind w:left="20" w:right="20" w:firstLine="560"/>
        <w:jc w:val="both"/>
      </w:pPr>
      <w:r>
        <w:rPr>
          <w:rStyle w:val="0pt"/>
        </w:rPr>
        <w:t xml:space="preserve">Постановка завдання. </w:t>
      </w:r>
      <w:r>
        <w:t xml:space="preserve">Метою статті є розробка авторської </w:t>
      </w:r>
      <w:r>
        <w:t>гіпотези щодо виникнення цінних паперів у сучасній наукові парадигмі на основі аналізу еволюції теорії цінних паперів та діючих правових вимог щодо випуску та обігу цінних паперів, використовуючи в якості методологічного фільтру наукової парадигми методоло</w:t>
      </w:r>
      <w:r>
        <w:t>гічний плюралізм, зокрема есенціалізм та дескриптивізм.</w:t>
      </w:r>
    </w:p>
    <w:p w:rsidR="00B600D4" w:rsidRDefault="00451607">
      <w:pPr>
        <w:pStyle w:val="a5"/>
        <w:framePr w:w="9936" w:h="13858" w:hRule="exact" w:wrap="around" w:vAnchor="page" w:hAnchor="page" w:x="999" w:y="1150"/>
        <w:shd w:val="clear" w:color="auto" w:fill="auto"/>
        <w:spacing w:after="0"/>
        <w:ind w:left="20" w:right="20" w:firstLine="560"/>
        <w:jc w:val="both"/>
      </w:pPr>
      <w:r>
        <w:rPr>
          <w:rStyle w:val="0pt"/>
        </w:rPr>
        <w:t>Виклад основного матеріалу</w:t>
      </w:r>
      <w:r>
        <w:t>. Поняття цінного паперу пройшло процес трансформації через поділ (акція без права голосу, інвестиційний сертифікат, сертифікат до права голосу), комбінацію різних паперів (м</w:t>
      </w:r>
      <w:r>
        <w:t>одифіковані цінні папери, складні цінні папери) та відхилення від концепції цінного паперу (титули, наближені до цінних паперів, деривативи) [22, с. 395].</w:t>
      </w:r>
    </w:p>
    <w:p w:rsidR="00B600D4" w:rsidRDefault="00451607">
      <w:pPr>
        <w:pStyle w:val="a5"/>
        <w:framePr w:w="9936" w:h="13858" w:hRule="exact" w:wrap="around" w:vAnchor="page" w:hAnchor="page" w:x="999" w:y="1150"/>
        <w:shd w:val="clear" w:color="auto" w:fill="auto"/>
        <w:spacing w:after="0"/>
        <w:ind w:left="20" w:right="20" w:firstLine="560"/>
        <w:jc w:val="both"/>
      </w:pPr>
      <w:r>
        <w:t>Прототипи цінних паперів використовувалися в економічних відносинах ще у Стародавні часи. Ділова пере</w:t>
      </w:r>
      <w:r>
        <w:t xml:space="preserve">писка за період </w:t>
      </w:r>
      <w:r>
        <w:rPr>
          <w:lang w:val="en-US" w:eastAsia="en-US" w:bidi="en-US"/>
        </w:rPr>
        <w:t>XIX</w:t>
      </w:r>
      <w:r w:rsidRPr="00351DAA">
        <w:rPr>
          <w:lang w:val="ru-RU" w:eastAsia="en-US" w:bidi="en-US"/>
        </w:rPr>
        <w:t>-</w:t>
      </w:r>
      <w:r>
        <w:rPr>
          <w:lang w:val="en-US" w:eastAsia="en-US" w:bidi="en-US"/>
        </w:rPr>
        <w:t>XVIII</w:t>
      </w:r>
      <w:r w:rsidRPr="00351DAA">
        <w:rPr>
          <w:lang w:val="ru-RU" w:eastAsia="en-US" w:bidi="en-US"/>
        </w:rPr>
        <w:t xml:space="preserve"> </w:t>
      </w:r>
      <w:r>
        <w:t>ст. до н.е. в Каніші [17, с. 48] містить інформацію про кредитні записи на пред’явника, договірний процент, а також про нарахування складних процентів. Значним досягненням, що в майбутньому (в середні віки) сприяв розвитку ринку ц</w:t>
      </w:r>
      <w:r>
        <w:t>інних паперів, була можливість переведення боргу на іншу особу, однак лише зі згоди кредитора (аналогічна можливість була описана в римському праві). У цьому випадку виготовлявся новий документ, і кредитор не мав більше права пред’являти вимоги до попередн</w:t>
      </w:r>
      <w:r>
        <w:t>ього боржника [12, с. 37]. У римському праві попередниками боргових цінних паперів були синграфи (договори фіксації передачі грошей) та хірографи (вид боргових розписок) [11, с. 380].</w:t>
      </w:r>
    </w:p>
    <w:p w:rsidR="00B600D4" w:rsidRDefault="00451607">
      <w:pPr>
        <w:pStyle w:val="a5"/>
        <w:framePr w:w="9936" w:h="13858" w:hRule="exact" w:wrap="around" w:vAnchor="page" w:hAnchor="page" w:x="999" w:y="1150"/>
        <w:shd w:val="clear" w:color="auto" w:fill="auto"/>
        <w:spacing w:after="0"/>
        <w:ind w:left="20" w:right="20" w:firstLine="560"/>
        <w:jc w:val="both"/>
      </w:pPr>
      <w:r>
        <w:t>Італійські купці почали активно використовувати векселі, хоча ще до того</w:t>
      </w:r>
      <w:r>
        <w:t xml:space="preserve"> в арабських країнах була розповсюджена практика використання схожих боргових зобов’язань - хавали і суфтаджи, а раніше подібні цінні папери з’явилися у Китаї в часи династії Тан </w:t>
      </w:r>
      <w:r w:rsidRPr="00351DAA">
        <w:rPr>
          <w:lang w:eastAsia="en-US" w:bidi="en-US"/>
        </w:rPr>
        <w:t>(</w:t>
      </w:r>
      <w:r>
        <w:rPr>
          <w:lang w:val="en-US" w:eastAsia="en-US" w:bidi="en-US"/>
        </w:rPr>
        <w:t>VII</w:t>
      </w:r>
      <w:r w:rsidRPr="00351DAA">
        <w:rPr>
          <w:lang w:eastAsia="en-US" w:bidi="en-US"/>
        </w:rPr>
        <w:t>-</w:t>
      </w:r>
      <w:r>
        <w:rPr>
          <w:lang w:val="en-US" w:eastAsia="en-US" w:bidi="en-US"/>
        </w:rPr>
        <w:t>X</w:t>
      </w:r>
      <w:r w:rsidRPr="00351DAA">
        <w:rPr>
          <w:lang w:eastAsia="en-US" w:bidi="en-US"/>
        </w:rPr>
        <w:t xml:space="preserve"> </w:t>
      </w:r>
      <w:r>
        <w:t xml:space="preserve">ст.), коли розвивались кредитні відносини і з’явилися паперові гроші. </w:t>
      </w:r>
      <w:r>
        <w:t xml:space="preserve">Перші фінансові інструменти, які нагадували державні облігації, почали використовуватися у Китаї у період династії Південна Сун у </w:t>
      </w:r>
      <w:r>
        <w:rPr>
          <w:rStyle w:val="a8"/>
        </w:rPr>
        <w:t>XIII</w:t>
      </w:r>
      <w:r>
        <w:t xml:space="preserve"> ст. - в той же час, що і у Венеції та інших італійських містах [9, с. 8].</w:t>
      </w:r>
    </w:p>
    <w:p w:rsidR="00B600D4" w:rsidRDefault="00451607">
      <w:pPr>
        <w:pStyle w:val="a7"/>
        <w:framePr w:wrap="around" w:vAnchor="page" w:hAnchor="page" w:x="980" w:y="15668"/>
        <w:shd w:val="clear" w:color="auto" w:fill="auto"/>
        <w:spacing w:line="180" w:lineRule="exact"/>
        <w:ind w:left="20"/>
      </w:pPr>
      <w:r>
        <w:rPr>
          <w:lang w:val="en-US" w:eastAsia="en-US" w:bidi="en-US"/>
        </w:rPr>
        <w:t>ISSN</w:t>
      </w:r>
      <w:r w:rsidRPr="00351DAA">
        <w:rPr>
          <w:lang w:eastAsia="en-US" w:bidi="en-US"/>
        </w:rPr>
        <w:t xml:space="preserve"> </w:t>
      </w:r>
      <w:r>
        <w:t>1818-2682. Наука молода, 2015 рік. № 23</w:t>
      </w:r>
    </w:p>
    <w:p w:rsidR="00B600D4" w:rsidRDefault="00451607">
      <w:pPr>
        <w:pStyle w:val="a7"/>
        <w:framePr w:wrap="around" w:vAnchor="page" w:hAnchor="page" w:x="10700" w:y="15672"/>
        <w:shd w:val="clear" w:color="auto" w:fill="auto"/>
        <w:spacing w:line="180" w:lineRule="exact"/>
        <w:ind w:left="20"/>
      </w:pPr>
      <w:r>
        <w:t>65</w:t>
      </w:r>
    </w:p>
    <w:p w:rsidR="00B600D4" w:rsidRDefault="00B600D4">
      <w:pPr>
        <w:rPr>
          <w:sz w:val="2"/>
          <w:szCs w:val="2"/>
        </w:rPr>
        <w:sectPr w:rsidR="00B600D4">
          <w:pgSz w:w="11909" w:h="16838"/>
          <w:pgMar w:top="0" w:right="0" w:bottom="0" w:left="0" w:header="0" w:footer="3" w:gutter="0"/>
          <w:cols w:space="720"/>
          <w:noEndnote/>
          <w:docGrid w:linePitch="360"/>
        </w:sectPr>
      </w:pPr>
    </w:p>
    <w:p w:rsidR="00B600D4" w:rsidRDefault="00451607">
      <w:pPr>
        <w:pStyle w:val="a5"/>
        <w:framePr w:w="9941" w:h="13858" w:hRule="exact" w:wrap="around" w:vAnchor="page" w:hAnchor="page" w:x="997" w:y="1236"/>
        <w:shd w:val="clear" w:color="auto" w:fill="auto"/>
        <w:spacing w:after="0"/>
        <w:ind w:left="20" w:right="20" w:firstLine="560"/>
        <w:jc w:val="both"/>
      </w:pPr>
      <w:r w:rsidRPr="00351DAA">
        <w:rPr>
          <w:lang w:eastAsia="ru-RU" w:bidi="ru-RU"/>
        </w:rPr>
        <w:lastRenderedPageBreak/>
        <w:t xml:space="preserve">За даними Ф. Броделя </w:t>
      </w:r>
      <w:r>
        <w:t xml:space="preserve">облігації державної </w:t>
      </w:r>
      <w:r w:rsidRPr="00351DAA">
        <w:rPr>
          <w:lang w:eastAsia="ru-RU" w:bidi="ru-RU"/>
        </w:rPr>
        <w:t xml:space="preserve">позики дуже рано служили </w:t>
      </w:r>
      <w:r>
        <w:t xml:space="preserve">об’єктом торгівлі </w:t>
      </w:r>
      <w:r w:rsidRPr="00351DAA">
        <w:rPr>
          <w:lang w:eastAsia="ru-RU" w:bidi="ru-RU"/>
        </w:rPr>
        <w:t xml:space="preserve">у </w:t>
      </w:r>
      <w:r>
        <w:t xml:space="preserve">Венеції, у Флоренції - ще до 1328 </w:t>
      </w:r>
      <w:r w:rsidRPr="00351DAA">
        <w:rPr>
          <w:lang w:eastAsia="ru-RU" w:bidi="ru-RU"/>
        </w:rPr>
        <w:t xml:space="preserve">р., </w:t>
      </w:r>
      <w:r>
        <w:t xml:space="preserve">у Генуї, де існував активний ринок розписок </w:t>
      </w:r>
      <w:r w:rsidRPr="00351DAA">
        <w:rPr>
          <w:lang w:eastAsia="en-US" w:bidi="en-US"/>
        </w:rPr>
        <w:t>(</w:t>
      </w:r>
      <w:r>
        <w:rPr>
          <w:lang w:val="en-US" w:eastAsia="en-US" w:bidi="en-US"/>
        </w:rPr>
        <w:t>luoghi</w:t>
      </w:r>
      <w:r w:rsidRPr="00351DAA">
        <w:rPr>
          <w:lang w:eastAsia="en-US" w:bidi="en-US"/>
        </w:rPr>
        <w:t xml:space="preserve">) </w:t>
      </w:r>
      <w:r>
        <w:t xml:space="preserve">і платіжних зобов’язань </w:t>
      </w:r>
      <w:r w:rsidRPr="00351DAA">
        <w:rPr>
          <w:lang w:eastAsia="en-US" w:bidi="en-US"/>
        </w:rPr>
        <w:t>(</w:t>
      </w:r>
      <w:r>
        <w:rPr>
          <w:lang w:val="en-US" w:eastAsia="en-US" w:bidi="en-US"/>
        </w:rPr>
        <w:t>paghe</w:t>
      </w:r>
      <w:r w:rsidRPr="00351DAA">
        <w:rPr>
          <w:lang w:eastAsia="en-US" w:bidi="en-US"/>
        </w:rPr>
        <w:t xml:space="preserve">) </w:t>
      </w:r>
      <w:r>
        <w:t>банку «Каса ді Сан-Джорд</w:t>
      </w:r>
      <w:r>
        <w:t xml:space="preserve">жо», не кажучи вже про куксен </w:t>
      </w:r>
      <w:r w:rsidRPr="00351DAA">
        <w:rPr>
          <w:lang w:eastAsia="en-US" w:bidi="en-US"/>
        </w:rPr>
        <w:t>(</w:t>
      </w:r>
      <w:r>
        <w:rPr>
          <w:lang w:val="en-US" w:eastAsia="en-US" w:bidi="en-US"/>
        </w:rPr>
        <w:t>Kuxen</w:t>
      </w:r>
      <w:r w:rsidRPr="00351DAA">
        <w:rPr>
          <w:lang w:eastAsia="en-US" w:bidi="en-US"/>
        </w:rPr>
        <w:t xml:space="preserve">) </w:t>
      </w:r>
      <w:r>
        <w:t xml:space="preserve">- акції-«частки» німецьких рудників, які з </w:t>
      </w:r>
      <w:r>
        <w:rPr>
          <w:lang w:val="en-US" w:eastAsia="en-US" w:bidi="en-US"/>
        </w:rPr>
        <w:t>XV</w:t>
      </w:r>
      <w:r w:rsidRPr="00351DAA">
        <w:rPr>
          <w:lang w:eastAsia="en-US" w:bidi="en-US"/>
        </w:rPr>
        <w:t xml:space="preserve"> </w:t>
      </w:r>
      <w:r w:rsidRPr="00351DAA">
        <w:rPr>
          <w:lang w:eastAsia="ru-RU" w:bidi="ru-RU"/>
        </w:rPr>
        <w:t xml:space="preserve">ст. </w:t>
      </w:r>
      <w:r>
        <w:t xml:space="preserve">котирувалися на лейпцігських ярмарках, іспанські хурос </w:t>
      </w:r>
      <w:r w:rsidRPr="00351DAA">
        <w:rPr>
          <w:lang w:eastAsia="en-US" w:bidi="en-US"/>
        </w:rPr>
        <w:t>(</w:t>
      </w:r>
      <w:r>
        <w:rPr>
          <w:lang w:val="en-US" w:eastAsia="en-US" w:bidi="en-US"/>
        </w:rPr>
        <w:t>juros</w:t>
      </w:r>
      <w:r w:rsidRPr="00351DAA">
        <w:rPr>
          <w:lang w:eastAsia="en-US" w:bidi="en-US"/>
        </w:rPr>
        <w:t xml:space="preserve">) </w:t>
      </w:r>
      <w:r>
        <w:t>- державні ренти, французькі ренти на Ратушу (з 1522 р.) або ж ринок рент у ганзейських містах, починаючи</w:t>
      </w:r>
      <w:r>
        <w:t xml:space="preserve"> з </w:t>
      </w:r>
      <w:r>
        <w:rPr>
          <w:lang w:val="en-US" w:eastAsia="en-US" w:bidi="en-US"/>
        </w:rPr>
        <w:t>XV</w:t>
      </w:r>
      <w:r w:rsidRPr="00351DAA">
        <w:rPr>
          <w:lang w:eastAsia="en-US" w:bidi="en-US"/>
        </w:rPr>
        <w:t xml:space="preserve"> </w:t>
      </w:r>
      <w:r w:rsidRPr="00351DAA">
        <w:rPr>
          <w:lang w:eastAsia="ru-RU" w:bidi="ru-RU"/>
        </w:rPr>
        <w:t xml:space="preserve">ст. </w:t>
      </w:r>
      <w:r>
        <w:t xml:space="preserve">Веронські статути у 1318 р. узаконили угоду на </w:t>
      </w:r>
      <w:r>
        <w:rPr>
          <w:lang w:val="ru-RU" w:eastAsia="ru-RU" w:bidi="ru-RU"/>
        </w:rPr>
        <w:t xml:space="preserve">строк </w:t>
      </w:r>
      <w:r w:rsidRPr="00351DAA">
        <w:rPr>
          <w:lang w:val="ru-RU" w:eastAsia="en-US" w:bidi="en-US"/>
        </w:rPr>
        <w:t>(</w:t>
      </w:r>
      <w:r>
        <w:rPr>
          <w:lang w:val="en-US" w:eastAsia="en-US" w:bidi="en-US"/>
        </w:rPr>
        <w:t>mercato</w:t>
      </w:r>
      <w:r w:rsidRPr="00351DAA">
        <w:rPr>
          <w:lang w:val="ru-RU" w:eastAsia="en-US" w:bidi="en-US"/>
        </w:rPr>
        <w:t xml:space="preserve"> </w:t>
      </w:r>
      <w:r>
        <w:rPr>
          <w:lang w:val="en-US" w:eastAsia="en-US" w:bidi="en-US"/>
        </w:rPr>
        <w:t>a</w:t>
      </w:r>
      <w:r w:rsidRPr="00351DAA">
        <w:rPr>
          <w:lang w:val="ru-RU" w:eastAsia="en-US" w:bidi="en-US"/>
        </w:rPr>
        <w:t xml:space="preserve"> </w:t>
      </w:r>
      <w:r>
        <w:rPr>
          <w:lang w:val="en-US" w:eastAsia="en-US" w:bidi="en-US"/>
        </w:rPr>
        <w:t>termine</w:t>
      </w:r>
      <w:r w:rsidRPr="00351DAA">
        <w:rPr>
          <w:lang w:val="ru-RU" w:eastAsia="en-US" w:bidi="en-US"/>
        </w:rPr>
        <w:t xml:space="preserve">) </w:t>
      </w:r>
      <w:r>
        <w:t xml:space="preserve">[2, </w:t>
      </w:r>
      <w:r>
        <w:rPr>
          <w:lang w:val="en-US" w:eastAsia="en-US" w:bidi="en-US"/>
        </w:rPr>
        <w:t>c</w:t>
      </w:r>
      <w:r w:rsidRPr="00351DAA">
        <w:rPr>
          <w:lang w:val="ru-RU" w:eastAsia="en-US" w:bidi="en-US"/>
        </w:rPr>
        <w:t xml:space="preserve">. </w:t>
      </w:r>
      <w:r>
        <w:t>88].</w:t>
      </w:r>
    </w:p>
    <w:p w:rsidR="00B600D4" w:rsidRDefault="00451607">
      <w:pPr>
        <w:pStyle w:val="a5"/>
        <w:framePr w:w="9941" w:h="13858" w:hRule="exact" w:wrap="around" w:vAnchor="page" w:hAnchor="page" w:x="997" w:y="1236"/>
        <w:shd w:val="clear" w:color="auto" w:fill="auto"/>
        <w:spacing w:after="0"/>
        <w:ind w:left="20" w:right="20" w:firstLine="560"/>
        <w:jc w:val="both"/>
      </w:pPr>
      <w:r>
        <w:t xml:space="preserve">Правове відображення цінних паперів, зокрема векселя як договору, вже було здійснено в </w:t>
      </w:r>
      <w:r>
        <w:rPr>
          <w:lang w:val="en-US" w:eastAsia="en-US" w:bidi="en-US"/>
        </w:rPr>
        <w:t>Ordonnance</w:t>
      </w:r>
      <w:r w:rsidRPr="00351DAA">
        <w:rPr>
          <w:lang w:eastAsia="en-US" w:bidi="en-US"/>
        </w:rPr>
        <w:t xml:space="preserve"> </w:t>
      </w:r>
      <w:r>
        <w:rPr>
          <w:lang w:val="en-US" w:eastAsia="en-US" w:bidi="en-US"/>
        </w:rPr>
        <w:t>de</w:t>
      </w:r>
      <w:r w:rsidRPr="00351DAA">
        <w:rPr>
          <w:lang w:eastAsia="en-US" w:bidi="en-US"/>
        </w:rPr>
        <w:t xml:space="preserve"> </w:t>
      </w:r>
      <w:r>
        <w:rPr>
          <w:lang w:val="en-US" w:eastAsia="en-US" w:bidi="en-US"/>
        </w:rPr>
        <w:t>Commerce</w:t>
      </w:r>
      <w:r w:rsidRPr="00351DAA">
        <w:rPr>
          <w:lang w:eastAsia="en-US" w:bidi="en-US"/>
        </w:rPr>
        <w:t xml:space="preserve"> </w:t>
      </w:r>
      <w:r>
        <w:t xml:space="preserve">1673 </w:t>
      </w:r>
      <w:r w:rsidRPr="00351DAA">
        <w:rPr>
          <w:lang w:eastAsia="ru-RU" w:bidi="ru-RU"/>
        </w:rPr>
        <w:t xml:space="preserve">р., в </w:t>
      </w:r>
      <w:r>
        <w:t xml:space="preserve">якому </w:t>
      </w:r>
      <w:r w:rsidRPr="00351DAA">
        <w:rPr>
          <w:lang w:eastAsia="ru-RU" w:bidi="ru-RU"/>
        </w:rPr>
        <w:t xml:space="preserve">описано, </w:t>
      </w:r>
      <w:r>
        <w:t xml:space="preserve">що </w:t>
      </w:r>
      <w:r w:rsidRPr="00351DAA">
        <w:rPr>
          <w:lang w:eastAsia="ru-RU" w:bidi="ru-RU"/>
        </w:rPr>
        <w:t xml:space="preserve">вексель </w:t>
      </w:r>
      <w:r>
        <w:t xml:space="preserve">виникає з </w:t>
      </w:r>
      <w:r w:rsidRPr="00351DAA">
        <w:rPr>
          <w:lang w:eastAsia="ru-RU" w:bidi="ru-RU"/>
        </w:rPr>
        <w:t xml:space="preserve">особливого договору </w:t>
      </w:r>
      <w:r>
        <w:t xml:space="preserve">міни з переказом </w:t>
      </w:r>
      <w:r w:rsidRPr="00351DAA">
        <w:rPr>
          <w:lang w:eastAsia="en-US" w:bidi="en-US"/>
        </w:rPr>
        <w:t>(</w:t>
      </w:r>
      <w:r>
        <w:rPr>
          <w:lang w:val="en-US" w:eastAsia="en-US" w:bidi="en-US"/>
        </w:rPr>
        <w:t>contrat</w:t>
      </w:r>
      <w:r w:rsidRPr="00351DAA">
        <w:rPr>
          <w:lang w:eastAsia="en-US" w:bidi="en-US"/>
        </w:rPr>
        <w:t xml:space="preserve"> </w:t>
      </w:r>
      <w:r>
        <w:rPr>
          <w:lang w:val="en-US" w:eastAsia="en-US" w:bidi="en-US"/>
        </w:rPr>
        <w:t>de</w:t>
      </w:r>
      <w:r w:rsidRPr="00351DAA">
        <w:rPr>
          <w:lang w:eastAsia="en-US" w:bidi="en-US"/>
        </w:rPr>
        <w:t xml:space="preserve"> </w:t>
      </w:r>
      <w:r>
        <w:rPr>
          <w:lang w:val="en-US" w:eastAsia="en-US" w:bidi="en-US"/>
        </w:rPr>
        <w:t>change</w:t>
      </w:r>
      <w:r w:rsidRPr="00351DAA">
        <w:rPr>
          <w:lang w:eastAsia="en-US" w:bidi="en-US"/>
        </w:rPr>
        <w:t xml:space="preserve">), </w:t>
      </w:r>
      <w:r>
        <w:t xml:space="preserve">в силу якого одна сторона сплачує валюту, а інша видає вексель [14, </w:t>
      </w:r>
      <w:r>
        <w:rPr>
          <w:lang w:val="en-US" w:eastAsia="en-US" w:bidi="en-US"/>
        </w:rPr>
        <w:t>c</w:t>
      </w:r>
      <w:r w:rsidRPr="00351DAA">
        <w:rPr>
          <w:lang w:eastAsia="en-US" w:bidi="en-US"/>
        </w:rPr>
        <w:t xml:space="preserve">. </w:t>
      </w:r>
      <w:r>
        <w:t>112].</w:t>
      </w:r>
    </w:p>
    <w:p w:rsidR="00B600D4" w:rsidRDefault="00451607">
      <w:pPr>
        <w:pStyle w:val="a5"/>
        <w:framePr w:w="9941" w:h="13858" w:hRule="exact" w:wrap="around" w:vAnchor="page" w:hAnchor="page" w:x="997" w:y="1236"/>
        <w:shd w:val="clear" w:color="auto" w:fill="auto"/>
        <w:spacing w:after="0"/>
        <w:ind w:left="20" w:right="20" w:firstLine="560"/>
        <w:jc w:val="both"/>
      </w:pPr>
      <w:r>
        <w:t>Словосполучення «цінні папери» в його сучасному термінологічному значенні вперше було введено в правову лексику статтею 2</w:t>
      </w:r>
      <w:r>
        <w:t xml:space="preserve">71 Німецького торгового уложення 1862 р. і реципійовано законодавством і </w:t>
      </w:r>
      <w:r w:rsidRPr="00351DAA">
        <w:rPr>
          <w:lang w:eastAsia="ru-RU" w:bidi="ru-RU"/>
        </w:rPr>
        <w:t xml:space="preserve">доктриною </w:t>
      </w:r>
      <w:r>
        <w:t xml:space="preserve">дореволюційної Росії, а пізніше - СРСР і України як одної із союзних республік [18, </w:t>
      </w:r>
      <w:r>
        <w:rPr>
          <w:lang w:val="en-US" w:eastAsia="en-US" w:bidi="en-US"/>
        </w:rPr>
        <w:t>c</w:t>
      </w:r>
      <w:r w:rsidRPr="00351DAA">
        <w:rPr>
          <w:lang w:eastAsia="en-US" w:bidi="en-US"/>
        </w:rPr>
        <w:t xml:space="preserve">. </w:t>
      </w:r>
      <w:r>
        <w:t>18].</w:t>
      </w:r>
    </w:p>
    <w:p w:rsidR="00B600D4" w:rsidRDefault="00451607">
      <w:pPr>
        <w:pStyle w:val="a5"/>
        <w:framePr w:w="9941" w:h="13858" w:hRule="exact" w:wrap="around" w:vAnchor="page" w:hAnchor="page" w:x="997" w:y="1236"/>
        <w:shd w:val="clear" w:color="auto" w:fill="auto"/>
        <w:spacing w:after="0"/>
        <w:ind w:left="20" w:right="20" w:firstLine="560"/>
        <w:jc w:val="both"/>
      </w:pPr>
      <w:r>
        <w:t>На підставі аналізу розвитку цінних паперів як економічно-правових інструментів ф</w:t>
      </w:r>
      <w:r>
        <w:t>інансових відносин можна визначити дві системи їх існування, а саме документарну (емісія або видача у паперовій формі як документів) та постдокументарну (випуск у формі запису на рахунках).</w:t>
      </w:r>
    </w:p>
    <w:p w:rsidR="00B600D4" w:rsidRDefault="00451607">
      <w:pPr>
        <w:pStyle w:val="a5"/>
        <w:framePr w:w="9941" w:h="13858" w:hRule="exact" w:wrap="around" w:vAnchor="page" w:hAnchor="page" w:x="997" w:y="1236"/>
        <w:shd w:val="clear" w:color="auto" w:fill="auto"/>
        <w:spacing w:after="0"/>
        <w:ind w:left="20" w:right="20" w:firstLine="560"/>
        <w:jc w:val="both"/>
      </w:pPr>
      <w:r>
        <w:t xml:space="preserve">У ХІХ </w:t>
      </w:r>
      <w:r w:rsidRPr="00351DAA">
        <w:rPr>
          <w:lang w:eastAsia="ru-RU" w:bidi="ru-RU"/>
        </w:rPr>
        <w:t xml:space="preserve">ст. </w:t>
      </w:r>
      <w:r>
        <w:rPr>
          <w:lang w:val="en-US" w:eastAsia="en-US" w:bidi="en-US"/>
        </w:rPr>
        <w:t>F</w:t>
      </w:r>
      <w:r w:rsidRPr="00351DAA">
        <w:rPr>
          <w:lang w:eastAsia="en-US" w:bidi="en-US"/>
        </w:rPr>
        <w:t xml:space="preserve">. </w:t>
      </w:r>
      <w:r>
        <w:rPr>
          <w:lang w:val="en-US" w:eastAsia="en-US" w:bidi="en-US"/>
        </w:rPr>
        <w:t>von</w:t>
      </w:r>
      <w:r w:rsidRPr="00351DAA">
        <w:rPr>
          <w:lang w:eastAsia="en-US" w:bidi="en-US"/>
        </w:rPr>
        <w:t xml:space="preserve"> </w:t>
      </w:r>
      <w:r>
        <w:rPr>
          <w:lang w:val="en-US" w:eastAsia="en-US" w:bidi="en-US"/>
        </w:rPr>
        <w:t>Savigny</w:t>
      </w:r>
      <w:r w:rsidRPr="00351DAA">
        <w:rPr>
          <w:lang w:eastAsia="en-US" w:bidi="en-US"/>
        </w:rPr>
        <w:t xml:space="preserve"> </w:t>
      </w:r>
      <w:r>
        <w:t>запропонував можливість уникнення цесії н</w:t>
      </w:r>
      <w:r>
        <w:t xml:space="preserve">а основі використання передачі цінних паперів як документів на пред’явника і визначив цінні папери як матеріальні блага, в які матеріалізувалися права, тобто «утілеснилися». Його вважають засновником матеріалізованої теорії цінних паперів (теорія </w:t>
      </w:r>
      <w:r>
        <w:rPr>
          <w:lang w:val="en-US" w:eastAsia="en-US" w:bidi="en-US"/>
        </w:rPr>
        <w:t>Verkorper</w:t>
      </w:r>
      <w:r>
        <w:rPr>
          <w:lang w:val="en-US" w:eastAsia="en-US" w:bidi="en-US"/>
        </w:rPr>
        <w:t>ungstheorie</w:t>
      </w:r>
      <w:r w:rsidRPr="00351DAA">
        <w:rPr>
          <w:lang w:eastAsia="en-US" w:bidi="en-US"/>
        </w:rPr>
        <w:t xml:space="preserve">), </w:t>
      </w:r>
      <w:r>
        <w:t xml:space="preserve">яка обґрунтовує їх обіг як документів [19, </w:t>
      </w:r>
      <w:r>
        <w:rPr>
          <w:lang w:val="en-US" w:eastAsia="en-US" w:bidi="en-US"/>
        </w:rPr>
        <w:t>c</w:t>
      </w:r>
      <w:r w:rsidRPr="00351DAA">
        <w:rPr>
          <w:lang w:eastAsia="en-US" w:bidi="en-US"/>
        </w:rPr>
        <w:t xml:space="preserve">. </w:t>
      </w:r>
      <w:r>
        <w:t xml:space="preserve">4]. Наприкінці ХІХ ст. теорія інкорпорації (як розвиток теорії </w:t>
      </w:r>
      <w:r>
        <w:rPr>
          <w:lang w:val="en-US" w:eastAsia="en-US" w:bidi="en-US"/>
        </w:rPr>
        <w:t>von</w:t>
      </w:r>
      <w:r w:rsidRPr="00351DAA">
        <w:rPr>
          <w:lang w:eastAsia="en-US" w:bidi="en-US"/>
        </w:rPr>
        <w:t xml:space="preserve"> </w:t>
      </w:r>
      <w:r>
        <w:rPr>
          <w:lang w:val="en-US" w:eastAsia="en-US" w:bidi="en-US"/>
        </w:rPr>
        <w:t>Savigny</w:t>
      </w:r>
      <w:r w:rsidRPr="00351DAA">
        <w:rPr>
          <w:lang w:eastAsia="en-US" w:bidi="en-US"/>
        </w:rPr>
        <w:t xml:space="preserve">) </w:t>
      </w:r>
      <w:r>
        <w:t>щодо матеріалізації нематеріальних благ у документі стала повсякденною в Європі і домінувала до періоду активного розвит</w:t>
      </w:r>
      <w:r>
        <w:t xml:space="preserve">ку емісій та обігу цінних паперів у формі електронних записів на рахунках наприкінці ХХ </w:t>
      </w:r>
      <w:r w:rsidRPr="00351DAA">
        <w:rPr>
          <w:lang w:eastAsia="ru-RU" w:bidi="ru-RU"/>
        </w:rPr>
        <w:t>ст.</w:t>
      </w:r>
    </w:p>
    <w:p w:rsidR="00B600D4" w:rsidRDefault="00451607">
      <w:pPr>
        <w:pStyle w:val="a5"/>
        <w:framePr w:w="9941" w:h="13858" w:hRule="exact" w:wrap="around" w:vAnchor="page" w:hAnchor="page" w:x="997" w:y="1236"/>
        <w:shd w:val="clear" w:color="auto" w:fill="auto"/>
        <w:spacing w:after="0"/>
        <w:ind w:left="20" w:right="20" w:firstLine="560"/>
        <w:jc w:val="both"/>
      </w:pPr>
      <w:r>
        <w:t>У межах документарної системи в європейській науці запропоновано дві базові теорії (договірна та одностороннього волевиявлення) щодо моменту виникнення цінних папер</w:t>
      </w:r>
      <w:r>
        <w:t>ів, які надалі модифікувалися (рис. 1).</w:t>
      </w:r>
    </w:p>
    <w:p w:rsidR="00B600D4" w:rsidRDefault="00451607">
      <w:pPr>
        <w:pStyle w:val="a5"/>
        <w:framePr w:w="9941" w:h="13858" w:hRule="exact" w:wrap="around" w:vAnchor="page" w:hAnchor="page" w:x="997" w:y="1236"/>
        <w:shd w:val="clear" w:color="auto" w:fill="auto"/>
        <w:spacing w:after="0"/>
        <w:ind w:left="20" w:right="20" w:firstLine="560"/>
        <w:jc w:val="both"/>
      </w:pPr>
      <w:r>
        <w:t xml:space="preserve">Згідно М. Агаркова засновником теорії цінних паперів (і прихильником саме договірної теорії) можна вважати </w:t>
      </w:r>
      <w:r>
        <w:rPr>
          <w:lang w:val="en-US" w:eastAsia="en-US" w:bidi="en-US"/>
        </w:rPr>
        <w:t>Brunner</w:t>
      </w:r>
      <w:r w:rsidRPr="00351DAA">
        <w:rPr>
          <w:lang w:eastAsia="en-US" w:bidi="en-US"/>
        </w:rPr>
        <w:t xml:space="preserve">^, </w:t>
      </w:r>
      <w:r>
        <w:t>робота якого з’явилася в 1882 р. у складі другого тому відомого курсу німецького торгового права, я</w:t>
      </w:r>
      <w:r>
        <w:t xml:space="preserve">кий вийшов під редакцією </w:t>
      </w:r>
      <w:r>
        <w:rPr>
          <w:lang w:val="en-US" w:eastAsia="en-US" w:bidi="en-US"/>
        </w:rPr>
        <w:t>Endemann</w:t>
      </w:r>
      <w:r w:rsidRPr="00351DAA">
        <w:rPr>
          <w:lang w:val="ru-RU" w:eastAsia="en-US" w:bidi="en-US"/>
        </w:rPr>
        <w:t>’</w:t>
      </w:r>
      <w:r>
        <w:rPr>
          <w:lang w:val="en-US" w:eastAsia="en-US" w:bidi="en-US"/>
        </w:rPr>
        <w:t>a</w:t>
      </w:r>
      <w:r w:rsidRPr="00351DAA">
        <w:rPr>
          <w:lang w:val="ru-RU" w:eastAsia="en-US" w:bidi="en-US"/>
        </w:rPr>
        <w:t xml:space="preserve">. </w:t>
      </w:r>
      <w:r>
        <w:rPr>
          <w:lang w:val="en-US" w:eastAsia="en-US" w:bidi="en-US"/>
        </w:rPr>
        <w:t>Brunner</w:t>
      </w:r>
      <w:r w:rsidRPr="00351DAA">
        <w:rPr>
          <w:lang w:val="ru-RU" w:eastAsia="en-US" w:bidi="en-US"/>
        </w:rPr>
        <w:t>’</w:t>
      </w:r>
      <w:r>
        <w:rPr>
          <w:lang w:val="en-US" w:eastAsia="en-US" w:bidi="en-US"/>
        </w:rPr>
        <w:t>y</w:t>
      </w:r>
      <w:r w:rsidRPr="00351DAA">
        <w:rPr>
          <w:lang w:val="ru-RU" w:eastAsia="en-US" w:bidi="en-US"/>
        </w:rPr>
        <w:t xml:space="preserve"> </w:t>
      </w:r>
      <w:r>
        <w:t>належить честь виявлення та точного визначення поняття цінного паперу [1].</w:t>
      </w:r>
    </w:p>
    <w:p w:rsidR="00B600D4" w:rsidRDefault="00451607">
      <w:pPr>
        <w:pStyle w:val="a5"/>
        <w:framePr w:w="9941" w:h="13858" w:hRule="exact" w:wrap="around" w:vAnchor="page" w:hAnchor="page" w:x="997" w:y="1236"/>
        <w:shd w:val="clear" w:color="auto" w:fill="auto"/>
        <w:spacing w:after="0"/>
        <w:ind w:left="20" w:right="20" w:firstLine="560"/>
        <w:jc w:val="both"/>
      </w:pPr>
      <w:r>
        <w:t xml:space="preserve">Згідно договірної теорії обов’язок укладача відносно будь-якого презентанта ґрунтується на договорі про передачу </w:t>
      </w:r>
      <w:r w:rsidRPr="00351DAA">
        <w:rPr>
          <w:lang w:eastAsia="en-US" w:bidi="en-US"/>
        </w:rPr>
        <w:t>(</w:t>
      </w:r>
      <w:r>
        <w:rPr>
          <w:lang w:val="en-US" w:eastAsia="en-US" w:bidi="en-US"/>
        </w:rPr>
        <w:t>Begebungsvertrag</w:t>
      </w:r>
      <w:r w:rsidRPr="00351DAA">
        <w:rPr>
          <w:lang w:eastAsia="en-US" w:bidi="en-US"/>
        </w:rPr>
        <w:t xml:space="preserve">), </w:t>
      </w:r>
      <w:r>
        <w:t xml:space="preserve">укладеному між укладачем і першим набувачем паперу через його видачу </w:t>
      </w:r>
      <w:r w:rsidRPr="00351DAA">
        <w:rPr>
          <w:lang w:eastAsia="en-US" w:bidi="en-US"/>
        </w:rPr>
        <w:t>(</w:t>
      </w:r>
      <w:r>
        <w:rPr>
          <w:lang w:val="en-US" w:eastAsia="en-US" w:bidi="en-US"/>
        </w:rPr>
        <w:t>Geben</w:t>
      </w:r>
      <w:r w:rsidRPr="00351DAA">
        <w:rPr>
          <w:lang w:eastAsia="en-US" w:bidi="en-US"/>
        </w:rPr>
        <w:t xml:space="preserve">) </w:t>
      </w:r>
      <w:r>
        <w:t xml:space="preserve">і прийняття </w:t>
      </w:r>
      <w:r w:rsidRPr="00351DAA">
        <w:rPr>
          <w:lang w:eastAsia="en-US" w:bidi="en-US"/>
        </w:rPr>
        <w:t>(</w:t>
      </w:r>
      <w:r>
        <w:rPr>
          <w:lang w:val="en-US" w:eastAsia="en-US" w:bidi="en-US"/>
        </w:rPr>
        <w:t>Nehmen</w:t>
      </w:r>
      <w:r w:rsidRPr="00351DAA">
        <w:rPr>
          <w:lang w:eastAsia="en-US" w:bidi="en-US"/>
        </w:rPr>
        <w:t xml:space="preserve">) </w:t>
      </w:r>
      <w:r>
        <w:t xml:space="preserve">[7]. Це так звана стара договірна теорія [23, </w:t>
      </w:r>
      <w:r>
        <w:rPr>
          <w:lang w:val="en-US" w:eastAsia="en-US" w:bidi="en-US"/>
        </w:rPr>
        <w:t>c</w:t>
      </w:r>
      <w:r w:rsidRPr="00351DAA">
        <w:rPr>
          <w:lang w:eastAsia="en-US" w:bidi="en-US"/>
        </w:rPr>
        <w:t xml:space="preserve">. </w:t>
      </w:r>
      <w:r>
        <w:t xml:space="preserve">84], прихильниками якої були </w:t>
      </w:r>
      <w:r>
        <w:rPr>
          <w:lang w:val="en-US" w:eastAsia="en-US" w:bidi="en-US"/>
        </w:rPr>
        <w:t>H</w:t>
      </w:r>
      <w:r w:rsidRPr="00351DAA">
        <w:rPr>
          <w:lang w:eastAsia="en-US" w:bidi="en-US"/>
        </w:rPr>
        <w:t xml:space="preserve">. </w:t>
      </w:r>
      <w:r>
        <w:rPr>
          <w:lang w:val="en-US" w:eastAsia="en-US" w:bidi="en-US"/>
        </w:rPr>
        <w:t>Brunner</w:t>
      </w:r>
      <w:r w:rsidRPr="00351DAA">
        <w:rPr>
          <w:lang w:eastAsia="en-US" w:bidi="en-US"/>
        </w:rPr>
        <w:t xml:space="preserve">, </w:t>
      </w:r>
      <w:r>
        <w:rPr>
          <w:lang w:val="en-US" w:eastAsia="en-US" w:bidi="en-US"/>
        </w:rPr>
        <w:t>H</w:t>
      </w:r>
      <w:r w:rsidRPr="00351DAA">
        <w:rPr>
          <w:lang w:eastAsia="en-US" w:bidi="en-US"/>
        </w:rPr>
        <w:t xml:space="preserve">. </w:t>
      </w:r>
      <w:r>
        <w:rPr>
          <w:lang w:val="en-US" w:eastAsia="en-US" w:bidi="en-US"/>
        </w:rPr>
        <w:t>Thol</w:t>
      </w:r>
      <w:r w:rsidRPr="00351DAA">
        <w:rPr>
          <w:lang w:eastAsia="en-US" w:bidi="en-US"/>
        </w:rPr>
        <w:t xml:space="preserve">, </w:t>
      </w:r>
      <w:r>
        <w:rPr>
          <w:lang w:val="en-US" w:eastAsia="en-US" w:bidi="en-US"/>
        </w:rPr>
        <w:t>L</w:t>
      </w:r>
      <w:r w:rsidRPr="00351DAA">
        <w:rPr>
          <w:lang w:eastAsia="en-US" w:bidi="en-US"/>
        </w:rPr>
        <w:t xml:space="preserve">. </w:t>
      </w:r>
      <w:r>
        <w:rPr>
          <w:lang w:val="en-US" w:eastAsia="en-US" w:bidi="en-US"/>
        </w:rPr>
        <w:t>Goldschmidt</w:t>
      </w:r>
      <w:r w:rsidRPr="00351DAA">
        <w:rPr>
          <w:lang w:eastAsia="en-US" w:bidi="en-US"/>
        </w:rPr>
        <w:t xml:space="preserve">, </w:t>
      </w:r>
      <w:r>
        <w:rPr>
          <w:lang w:val="en-US" w:eastAsia="en-US" w:bidi="en-US"/>
        </w:rPr>
        <w:t>H</w:t>
      </w:r>
      <w:r w:rsidRPr="00351DAA">
        <w:rPr>
          <w:lang w:eastAsia="en-US" w:bidi="en-US"/>
        </w:rPr>
        <w:t xml:space="preserve">. </w:t>
      </w:r>
      <w:r>
        <w:rPr>
          <w:lang w:val="en-US" w:eastAsia="en-US" w:bidi="en-US"/>
        </w:rPr>
        <w:t>Krasnopolski</w:t>
      </w:r>
      <w:r w:rsidRPr="00351DAA">
        <w:rPr>
          <w:lang w:eastAsia="en-US" w:bidi="en-US"/>
        </w:rPr>
        <w:t xml:space="preserve">, </w:t>
      </w:r>
      <w:r>
        <w:t>Г. Шершеневич, М. Агарков.</w:t>
      </w:r>
      <w:r>
        <w:t xml:space="preserve"> Даний договір укладається тільки на користь першого набувача, так що всі наступні набувачі є його наступниками (стара договірна теорія); на думку інших авторів, договір між емітентом паперу і його першим набувачем укладається одночасно на користь всіх нас</w:t>
      </w:r>
      <w:r>
        <w:t xml:space="preserve">тупних набувачів, так що останні </w:t>
      </w:r>
      <w:r w:rsidRPr="00351DAA">
        <w:rPr>
          <w:lang w:eastAsia="ru-RU" w:bidi="ru-RU"/>
        </w:rPr>
        <w:t xml:space="preserve">разом </w:t>
      </w:r>
      <w:r>
        <w:t>із власністю на папір набувають самостійне право з паперу (багатоконтрактна теорія). Стара договірна теорія була піддана значній критиці, зокрема</w:t>
      </w:r>
    </w:p>
    <w:p w:rsidR="00B600D4" w:rsidRDefault="00451607">
      <w:pPr>
        <w:pStyle w:val="a5"/>
        <w:framePr w:w="9941" w:h="13858" w:hRule="exact" w:wrap="around" w:vAnchor="page" w:hAnchor="page" w:x="997" w:y="1236"/>
        <w:shd w:val="clear" w:color="auto" w:fill="auto"/>
        <w:tabs>
          <w:tab w:val="left" w:pos="371"/>
        </w:tabs>
        <w:spacing w:after="0"/>
        <w:ind w:left="20" w:right="20"/>
        <w:jc w:val="both"/>
      </w:pPr>
      <w:r>
        <w:t>Н.</w:t>
      </w:r>
      <w:r>
        <w:tab/>
      </w:r>
      <w:r>
        <w:rPr>
          <w:lang w:val="ru-RU" w:eastAsia="ru-RU" w:bidi="ru-RU"/>
        </w:rPr>
        <w:t xml:space="preserve">Нерсесов </w:t>
      </w:r>
      <w:r>
        <w:t xml:space="preserve">вважав, що </w:t>
      </w:r>
      <w:r>
        <w:rPr>
          <w:lang w:val="en-US" w:eastAsia="en-US" w:bidi="en-US"/>
        </w:rPr>
        <w:t>Brunner</w:t>
      </w:r>
      <w:r w:rsidRPr="00351DAA">
        <w:rPr>
          <w:lang w:val="ru-RU" w:eastAsia="en-US" w:bidi="en-US"/>
        </w:rPr>
        <w:t xml:space="preserve"> </w:t>
      </w:r>
      <w:r>
        <w:t>змішує два моменти у цінних паперах: вин</w:t>
      </w:r>
      <w:r>
        <w:t>икнення і придбання прав за ними. Традиція (передача) є необхідною для другого моменту, а не для першого [10].</w:t>
      </w:r>
    </w:p>
    <w:p w:rsidR="00B600D4" w:rsidRDefault="00451607">
      <w:pPr>
        <w:pStyle w:val="a5"/>
        <w:framePr w:w="9941" w:h="13858" w:hRule="exact" w:wrap="around" w:vAnchor="page" w:hAnchor="page" w:x="997" w:y="1236"/>
        <w:shd w:val="clear" w:color="auto" w:fill="auto"/>
        <w:spacing w:after="0"/>
        <w:ind w:left="20" w:right="20" w:firstLine="560"/>
        <w:jc w:val="both"/>
      </w:pPr>
      <w:r>
        <w:t xml:space="preserve">Розробником теорії делегації є </w:t>
      </w:r>
      <w:r>
        <w:rPr>
          <w:lang w:val="en-US" w:eastAsia="en-US" w:bidi="en-US"/>
        </w:rPr>
        <w:t>M</w:t>
      </w:r>
      <w:r w:rsidRPr="00351DAA">
        <w:rPr>
          <w:lang w:eastAsia="en-US" w:bidi="en-US"/>
        </w:rPr>
        <w:t xml:space="preserve">. </w:t>
      </w:r>
      <w:r>
        <w:rPr>
          <w:lang w:val="en-US" w:eastAsia="en-US" w:bidi="en-US"/>
        </w:rPr>
        <w:t>Thaller</w:t>
      </w:r>
      <w:r w:rsidRPr="00351DAA">
        <w:rPr>
          <w:lang w:eastAsia="en-US" w:bidi="en-US"/>
        </w:rPr>
        <w:t xml:space="preserve"> </w:t>
      </w:r>
      <w:r>
        <w:t>(1907), який розробив власний підхід до цінних паперів на основі інституту делегації (угоди, в силу яко</w:t>
      </w:r>
      <w:r>
        <w:t>ї одна особа (делегат) приймає на себе зобов’язання у відношенні до іншої (делегатарія) за пропозицією третьої особи (делеганта). З його точки зору емітент паперу є делегатом, перший набувач - делегантом і наступний набувач - делегатарієм. Кожен з наступни</w:t>
      </w:r>
      <w:r>
        <w:t>х делегатаріїв, передаючи папір іншому, в свою чергу,</w:t>
      </w:r>
    </w:p>
    <w:p w:rsidR="00B600D4" w:rsidRDefault="00451607">
      <w:pPr>
        <w:pStyle w:val="a7"/>
        <w:framePr w:wrap="around" w:vAnchor="page" w:hAnchor="page" w:x="977" w:y="15711"/>
        <w:shd w:val="clear" w:color="auto" w:fill="auto"/>
        <w:spacing w:line="180" w:lineRule="exact"/>
        <w:ind w:left="20"/>
      </w:pPr>
      <w:r>
        <w:t>66</w:t>
      </w:r>
    </w:p>
    <w:p w:rsidR="00B600D4" w:rsidRDefault="00B600D4">
      <w:pPr>
        <w:rPr>
          <w:sz w:val="2"/>
          <w:szCs w:val="2"/>
        </w:rPr>
        <w:sectPr w:rsidR="00B600D4">
          <w:pgSz w:w="11909" w:h="16838"/>
          <w:pgMar w:top="0" w:right="0" w:bottom="0" w:left="0" w:header="0" w:footer="3" w:gutter="0"/>
          <w:cols w:space="720"/>
          <w:noEndnote/>
          <w:docGrid w:linePitch="360"/>
        </w:sectPr>
      </w:pPr>
    </w:p>
    <w:p w:rsidR="00B600D4" w:rsidRDefault="00451607">
      <w:pPr>
        <w:pStyle w:val="a5"/>
        <w:framePr w:w="10003" w:h="888" w:hRule="exact" w:wrap="around" w:vAnchor="page" w:hAnchor="page" w:x="965" w:y="1150"/>
        <w:shd w:val="clear" w:color="auto" w:fill="auto"/>
        <w:spacing w:after="0"/>
        <w:ind w:left="20" w:right="20"/>
        <w:jc w:val="both"/>
      </w:pPr>
      <w:r>
        <w:lastRenderedPageBreak/>
        <w:t>виступає в якості делеганта. Емітент паперу, випустивши папір, тим самим авансом акцептував в якості своїх кредиторів всіх наступних покупців паперу [1]. Таким чином, теорію дел</w:t>
      </w:r>
      <w:r>
        <w:t>егації можна вважати варіантом багатоконтрактної теорії.</w:t>
      </w:r>
    </w:p>
    <w:p w:rsidR="00B600D4" w:rsidRDefault="00451607">
      <w:pPr>
        <w:framePr w:wrap="none" w:vAnchor="page" w:hAnchor="page" w:x="1537" w:y="229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312pt">
            <v:imagedata r:id="rId8" r:href="rId9"/>
          </v:shape>
        </w:pict>
      </w:r>
    </w:p>
    <w:p w:rsidR="00B600D4" w:rsidRDefault="00451607">
      <w:pPr>
        <w:pStyle w:val="23"/>
        <w:framePr w:w="9898" w:h="762" w:hRule="exact" w:wrap="around" w:vAnchor="page" w:hAnchor="page" w:x="970" w:y="8650"/>
        <w:shd w:val="clear" w:color="auto" w:fill="auto"/>
        <w:ind w:right="20"/>
      </w:pPr>
      <w:r>
        <w:t>Рис. 1. Теорії виникнення цінних паперів</w:t>
      </w:r>
      <w:r>
        <w:rPr>
          <w:vertAlign w:val="superscript"/>
        </w:rPr>
        <w:t>1</w:t>
      </w:r>
    </w:p>
    <w:p w:rsidR="00B600D4" w:rsidRDefault="00451607">
      <w:pPr>
        <w:pStyle w:val="aa"/>
        <w:framePr w:w="9898" w:h="762" w:hRule="exact" w:wrap="around" w:vAnchor="page" w:hAnchor="page" w:x="970" w:y="8650"/>
        <w:shd w:val="clear" w:color="auto" w:fill="auto"/>
      </w:pPr>
      <w:r>
        <w:rPr>
          <w:rStyle w:val="0pt0"/>
          <w:vertAlign w:val="superscript"/>
        </w:rPr>
        <w:t>1</w:t>
      </w:r>
      <w:r>
        <w:t xml:space="preserve">Примітка. Побудовано автором за даними </w:t>
      </w:r>
      <w:r>
        <w:rPr>
          <w:lang w:val="en-US" w:eastAsia="en-US" w:bidi="en-US"/>
        </w:rPr>
        <w:t>M</w:t>
      </w:r>
      <w:r w:rsidRPr="00351DAA">
        <w:rPr>
          <w:lang w:val="ru-RU" w:eastAsia="en-US" w:bidi="en-US"/>
        </w:rPr>
        <w:t xml:space="preserve">. </w:t>
      </w:r>
      <w:r>
        <w:rPr>
          <w:lang w:val="en-US" w:eastAsia="en-US" w:bidi="en-US"/>
        </w:rPr>
        <w:t>Lemonnier</w:t>
      </w:r>
      <w:r w:rsidRPr="00351DAA">
        <w:rPr>
          <w:lang w:val="ru-RU" w:eastAsia="en-US" w:bidi="en-US"/>
        </w:rPr>
        <w:t xml:space="preserve">, </w:t>
      </w:r>
      <w:r>
        <w:t xml:space="preserve">В. Яроцького, </w:t>
      </w:r>
      <w:r>
        <w:rPr>
          <w:lang w:val="ru-RU" w:eastAsia="ru-RU" w:bidi="ru-RU"/>
        </w:rPr>
        <w:t xml:space="preserve">М. Агаркова, </w:t>
      </w:r>
      <w:r>
        <w:t xml:space="preserve">Н. Нерсєсова, В. </w:t>
      </w:r>
      <w:r>
        <w:rPr>
          <w:lang w:val="ru-RU" w:eastAsia="ru-RU" w:bidi="ru-RU"/>
        </w:rPr>
        <w:t xml:space="preserve">Гордона, </w:t>
      </w:r>
      <w:r>
        <w:t>Є. Крашеніннікова</w:t>
      </w:r>
    </w:p>
    <w:p w:rsidR="00B600D4" w:rsidRDefault="00451607">
      <w:pPr>
        <w:pStyle w:val="a5"/>
        <w:framePr w:w="10003" w:h="5266" w:hRule="exact" w:wrap="around" w:vAnchor="page" w:hAnchor="page" w:x="965" w:y="9689"/>
        <w:shd w:val="clear" w:color="auto" w:fill="auto"/>
        <w:spacing w:after="0"/>
        <w:ind w:left="20" w:right="80" w:firstLine="560"/>
        <w:jc w:val="both"/>
      </w:pPr>
      <w:r>
        <w:t xml:space="preserve">Теорія зовнішньої видимості </w:t>
      </w:r>
      <w:r w:rsidRPr="00351DAA">
        <w:rPr>
          <w:lang w:eastAsia="en-US" w:bidi="en-US"/>
        </w:rPr>
        <w:t>(</w:t>
      </w:r>
      <w:r>
        <w:rPr>
          <w:lang w:val="en-US" w:eastAsia="en-US" w:bidi="en-US"/>
        </w:rPr>
        <w:t>Rechtsscheintheorie</w:t>
      </w:r>
      <w:r w:rsidRPr="00351DAA">
        <w:rPr>
          <w:lang w:eastAsia="en-US" w:bidi="en-US"/>
        </w:rPr>
        <w:t xml:space="preserve">) </w:t>
      </w:r>
      <w:r>
        <w:t xml:space="preserve">розроблена німецьким вченим Е. </w:t>
      </w:r>
      <w:r>
        <w:rPr>
          <w:lang w:val="en-US" w:eastAsia="en-US" w:bidi="en-US"/>
        </w:rPr>
        <w:t>Jacobi</w:t>
      </w:r>
      <w:r w:rsidRPr="00351DAA">
        <w:rPr>
          <w:lang w:eastAsia="en-US" w:bidi="en-US"/>
        </w:rPr>
        <w:t xml:space="preserve"> </w:t>
      </w:r>
      <w:r>
        <w:t>(1901) визначає, що «... у ході правового ре</w:t>
      </w:r>
      <w:r>
        <w:t>гулювання відносин, пов’язаних із здійсненням посвідчених цінними паперами майнових прав, щодо їх добросовісних набувачів зовнішня видимість права (тобто ті форми, в яких дійсно існуюче право звичайно проявляється в обороті) дорівнює реально існуючому суб’</w:t>
      </w:r>
      <w:r>
        <w:t xml:space="preserve">єктивному праву. [...] Добросовісний набувач цінного папера на пред’явника може довіритися зовнішній видимості реально неіснуючого (такого, що має лише зовнішню видимість) посвідченого ним майнового права» [18, </w:t>
      </w:r>
      <w:r>
        <w:rPr>
          <w:lang w:val="en-US" w:eastAsia="en-US" w:bidi="en-US"/>
        </w:rPr>
        <w:t>c</w:t>
      </w:r>
      <w:r w:rsidRPr="00351DAA">
        <w:rPr>
          <w:lang w:val="ru-RU" w:eastAsia="en-US" w:bidi="en-US"/>
        </w:rPr>
        <w:t xml:space="preserve">. </w:t>
      </w:r>
      <w:r>
        <w:t>339-340].</w:t>
      </w:r>
    </w:p>
    <w:p w:rsidR="00B600D4" w:rsidRDefault="00451607">
      <w:pPr>
        <w:pStyle w:val="a5"/>
        <w:framePr w:w="10003" w:h="5266" w:hRule="exact" w:wrap="around" w:vAnchor="page" w:hAnchor="page" w:x="965" w:y="9689"/>
        <w:shd w:val="clear" w:color="auto" w:fill="auto"/>
        <w:spacing w:after="0"/>
        <w:ind w:left="20" w:right="80" w:firstLine="560"/>
        <w:jc w:val="both"/>
      </w:pPr>
      <w:r>
        <w:t>Згідно нової або модифікованої д</w:t>
      </w:r>
      <w:r>
        <w:t>оговірної теорії, тобто об’єднання договірної теорії та теорії зовнішньої видимості, написане зобов’язання виникає на цінному папері тільки шляхом чинного договору перенесення прав з цінних паперів, який укладається між емітентом документу і його першим на</w:t>
      </w:r>
      <w:r>
        <w:t xml:space="preserve">бувачем [23, </w:t>
      </w:r>
      <w:r>
        <w:rPr>
          <w:lang w:val="en-US" w:eastAsia="en-US" w:bidi="en-US"/>
        </w:rPr>
        <w:t>c</w:t>
      </w:r>
      <w:r w:rsidRPr="00351DAA">
        <w:rPr>
          <w:lang w:eastAsia="en-US" w:bidi="en-US"/>
        </w:rPr>
        <w:t xml:space="preserve">. </w:t>
      </w:r>
      <w:r>
        <w:t>85].</w:t>
      </w:r>
    </w:p>
    <w:p w:rsidR="00B600D4" w:rsidRDefault="00451607">
      <w:pPr>
        <w:pStyle w:val="a5"/>
        <w:framePr w:w="10003" w:h="5266" w:hRule="exact" w:wrap="around" w:vAnchor="page" w:hAnchor="page" w:x="965" w:y="9689"/>
        <w:shd w:val="clear" w:color="auto" w:fill="auto"/>
        <w:spacing w:after="0"/>
        <w:ind w:left="20" w:right="80" w:firstLine="560"/>
        <w:jc w:val="both"/>
      </w:pPr>
      <w:r>
        <w:t xml:space="preserve">Таким чином, договірна теорія, яка згідно </w:t>
      </w:r>
      <w:r>
        <w:rPr>
          <w:lang w:val="en-US" w:eastAsia="en-US" w:bidi="en-US"/>
        </w:rPr>
        <w:t>M</w:t>
      </w:r>
      <w:r w:rsidRPr="00351DAA">
        <w:rPr>
          <w:lang w:eastAsia="en-US" w:bidi="en-US"/>
        </w:rPr>
        <w:t xml:space="preserve">. </w:t>
      </w:r>
      <w:r>
        <w:rPr>
          <w:lang w:val="en-US" w:eastAsia="en-US" w:bidi="en-US"/>
        </w:rPr>
        <w:t>Lemonnier</w:t>
      </w:r>
      <w:r w:rsidRPr="00351DAA">
        <w:rPr>
          <w:lang w:eastAsia="en-US" w:bidi="en-US"/>
        </w:rPr>
        <w:t xml:space="preserve"> </w:t>
      </w:r>
      <w:r>
        <w:t xml:space="preserve">може зараз вважатися за таку, що пояснює сутність цінного паперу [23, </w:t>
      </w:r>
      <w:r>
        <w:rPr>
          <w:lang w:val="en-US" w:eastAsia="en-US" w:bidi="en-US"/>
        </w:rPr>
        <w:t>c</w:t>
      </w:r>
      <w:r w:rsidRPr="00351DAA">
        <w:rPr>
          <w:lang w:eastAsia="en-US" w:bidi="en-US"/>
        </w:rPr>
        <w:t xml:space="preserve">. </w:t>
      </w:r>
      <w:r>
        <w:t>81], передбачає, що цінний папір набуває чинності тільки на основі договору. Дана теорія буда реалізована в</w:t>
      </w:r>
      <w:r>
        <w:t xml:space="preserve"> італійський і французький період векселів [16, </w:t>
      </w:r>
      <w:r>
        <w:rPr>
          <w:lang w:val="en-US" w:eastAsia="en-US" w:bidi="en-US"/>
        </w:rPr>
        <w:t>c</w:t>
      </w:r>
      <w:r w:rsidRPr="00351DAA">
        <w:rPr>
          <w:lang w:eastAsia="en-US" w:bidi="en-US"/>
        </w:rPr>
        <w:t xml:space="preserve">. </w:t>
      </w:r>
      <w:r>
        <w:t xml:space="preserve">164], у російському Статуті про векселі від 1832 р. [3, </w:t>
      </w:r>
      <w:r>
        <w:rPr>
          <w:lang w:val="en-US" w:eastAsia="en-US" w:bidi="en-US"/>
        </w:rPr>
        <w:t>c</w:t>
      </w:r>
      <w:r w:rsidRPr="00351DAA">
        <w:rPr>
          <w:lang w:eastAsia="en-US" w:bidi="en-US"/>
        </w:rPr>
        <w:t xml:space="preserve">. </w:t>
      </w:r>
      <w:r>
        <w:t xml:space="preserve">61], в </w:t>
      </w:r>
      <w:r>
        <w:rPr>
          <w:lang w:val="en-US" w:eastAsia="en-US" w:bidi="en-US"/>
        </w:rPr>
        <w:t>Ordonnance</w:t>
      </w:r>
      <w:r w:rsidRPr="00351DAA">
        <w:rPr>
          <w:lang w:eastAsia="en-US" w:bidi="en-US"/>
        </w:rPr>
        <w:t xml:space="preserve"> </w:t>
      </w:r>
      <w:r>
        <w:rPr>
          <w:lang w:val="en-US" w:eastAsia="en-US" w:bidi="en-US"/>
        </w:rPr>
        <w:t>de</w:t>
      </w:r>
      <w:r w:rsidRPr="00351DAA">
        <w:rPr>
          <w:lang w:eastAsia="en-US" w:bidi="en-US"/>
        </w:rPr>
        <w:t xml:space="preserve"> </w:t>
      </w:r>
      <w:r>
        <w:rPr>
          <w:lang w:val="en-US" w:eastAsia="en-US" w:bidi="en-US"/>
        </w:rPr>
        <w:t>Commerce</w:t>
      </w:r>
      <w:r w:rsidRPr="00351DAA">
        <w:rPr>
          <w:lang w:eastAsia="en-US" w:bidi="en-US"/>
        </w:rPr>
        <w:t xml:space="preserve"> </w:t>
      </w:r>
      <w:r>
        <w:t xml:space="preserve">1673 </w:t>
      </w:r>
      <w:r w:rsidRPr="00351DAA">
        <w:rPr>
          <w:lang w:eastAsia="ru-RU" w:bidi="ru-RU"/>
        </w:rPr>
        <w:t xml:space="preserve">р. [14, </w:t>
      </w:r>
      <w:r>
        <w:rPr>
          <w:lang w:val="en-US" w:eastAsia="en-US" w:bidi="en-US"/>
        </w:rPr>
        <w:t>c</w:t>
      </w:r>
      <w:r w:rsidRPr="00351DAA">
        <w:rPr>
          <w:lang w:eastAsia="en-US" w:bidi="en-US"/>
        </w:rPr>
        <w:t xml:space="preserve">. </w:t>
      </w:r>
      <w:r w:rsidRPr="00351DAA">
        <w:rPr>
          <w:lang w:eastAsia="ru-RU" w:bidi="ru-RU"/>
        </w:rPr>
        <w:t xml:space="preserve">112] та у чинному </w:t>
      </w:r>
      <w:r>
        <w:t xml:space="preserve">французькому праві щодо цінних паперів [23, </w:t>
      </w:r>
      <w:r>
        <w:rPr>
          <w:lang w:val="en-US" w:eastAsia="en-US" w:bidi="en-US"/>
        </w:rPr>
        <w:t>c</w:t>
      </w:r>
      <w:r w:rsidRPr="00351DAA">
        <w:rPr>
          <w:lang w:eastAsia="en-US" w:bidi="en-US"/>
        </w:rPr>
        <w:t xml:space="preserve">. </w:t>
      </w:r>
      <w:r>
        <w:t>80].</w:t>
      </w:r>
    </w:p>
    <w:p w:rsidR="00B600D4" w:rsidRDefault="00451607">
      <w:pPr>
        <w:pStyle w:val="a5"/>
        <w:framePr w:w="10003" w:h="5266" w:hRule="exact" w:wrap="around" w:vAnchor="page" w:hAnchor="page" w:x="965" w:y="9689"/>
        <w:shd w:val="clear" w:color="auto" w:fill="auto"/>
        <w:spacing w:after="0"/>
        <w:ind w:left="20" w:right="80" w:firstLine="560"/>
        <w:jc w:val="both"/>
      </w:pPr>
      <w:r>
        <w:t>У деяких нормативних документа</w:t>
      </w:r>
      <w:r>
        <w:t xml:space="preserve">х (в тому числі діючих на даний час) власне цінні папери визнаються договорами. Згідно </w:t>
      </w:r>
      <w:r>
        <w:rPr>
          <w:lang w:val="en-US" w:eastAsia="en-US" w:bidi="en-US"/>
        </w:rPr>
        <w:t>IAS</w:t>
      </w:r>
      <w:r w:rsidRPr="00351DAA">
        <w:rPr>
          <w:lang w:val="ru-RU" w:eastAsia="en-US" w:bidi="en-US"/>
        </w:rPr>
        <w:t xml:space="preserve"> </w:t>
      </w:r>
      <w:r>
        <w:t>32 [21] цінні папери як фінансові інструменти є договорами, а у Цивільному кодексі РФ [5] визначено, що договір позики може бути укладений</w:t>
      </w:r>
    </w:p>
    <w:p w:rsidR="00B600D4" w:rsidRDefault="00451607">
      <w:pPr>
        <w:pStyle w:val="a7"/>
        <w:framePr w:wrap="around" w:vAnchor="page" w:hAnchor="page" w:x="946" w:y="15668"/>
        <w:shd w:val="clear" w:color="auto" w:fill="auto"/>
        <w:spacing w:line="180" w:lineRule="exact"/>
        <w:ind w:left="20"/>
      </w:pPr>
      <w:r>
        <w:rPr>
          <w:lang w:val="en-US" w:eastAsia="en-US" w:bidi="en-US"/>
        </w:rPr>
        <w:t>ISSN</w:t>
      </w:r>
      <w:r w:rsidRPr="00351DAA">
        <w:rPr>
          <w:lang w:eastAsia="en-US" w:bidi="en-US"/>
        </w:rPr>
        <w:t xml:space="preserve"> </w:t>
      </w:r>
      <w:r>
        <w:t>1818-2682. Наука моло</w:t>
      </w:r>
      <w:r>
        <w:t>да, 2015 рік. № 23</w:t>
      </w:r>
    </w:p>
    <w:p w:rsidR="00B600D4" w:rsidRDefault="00451607">
      <w:pPr>
        <w:pStyle w:val="a7"/>
        <w:framePr w:wrap="around" w:vAnchor="page" w:hAnchor="page" w:x="10666" w:y="15672"/>
        <w:shd w:val="clear" w:color="auto" w:fill="auto"/>
        <w:spacing w:line="180" w:lineRule="exact"/>
        <w:ind w:left="20"/>
      </w:pPr>
      <w:r>
        <w:t>67</w:t>
      </w:r>
    </w:p>
    <w:p w:rsidR="00B600D4" w:rsidRDefault="00B600D4">
      <w:pPr>
        <w:rPr>
          <w:sz w:val="2"/>
          <w:szCs w:val="2"/>
        </w:rPr>
        <w:sectPr w:rsidR="00B600D4">
          <w:pgSz w:w="11909" w:h="16838"/>
          <w:pgMar w:top="0" w:right="0" w:bottom="0" w:left="0" w:header="0" w:footer="3" w:gutter="0"/>
          <w:cols w:space="720"/>
          <w:noEndnote/>
          <w:docGrid w:linePitch="360"/>
        </w:sectPr>
      </w:pPr>
    </w:p>
    <w:p w:rsidR="00B600D4" w:rsidRDefault="00451607">
      <w:pPr>
        <w:pStyle w:val="a5"/>
        <w:framePr w:w="9941" w:h="13858" w:hRule="exact" w:wrap="around" w:vAnchor="page" w:hAnchor="page" w:x="997" w:y="1236"/>
        <w:shd w:val="clear" w:color="auto" w:fill="auto"/>
        <w:spacing w:after="0"/>
        <w:ind w:left="20" w:right="80"/>
        <w:jc w:val="both"/>
      </w:pPr>
      <w:r w:rsidRPr="00351DAA">
        <w:rPr>
          <w:lang w:eastAsia="ru-RU" w:bidi="ru-RU"/>
        </w:rPr>
        <w:lastRenderedPageBreak/>
        <w:t xml:space="preserve">шляхом </w:t>
      </w:r>
      <w:r>
        <w:t>випуску і продажу облігацій (ст. 816), зокрема договір державної позики укладається шляхом придбання позикодавцем державних облігацій або інших державних цінних паперів (ст. 817).</w:t>
      </w:r>
    </w:p>
    <w:p w:rsidR="00B600D4" w:rsidRDefault="00451607">
      <w:pPr>
        <w:pStyle w:val="a5"/>
        <w:framePr w:w="9941" w:h="13858" w:hRule="exact" w:wrap="around" w:vAnchor="page" w:hAnchor="page" w:x="997" w:y="1236"/>
        <w:shd w:val="clear" w:color="auto" w:fill="auto"/>
        <w:spacing w:after="0"/>
        <w:ind w:left="20" w:right="20" w:firstLine="560"/>
        <w:jc w:val="both"/>
      </w:pPr>
      <w:r>
        <w:t xml:space="preserve">Іншим напрямом у дослідженнях виникнення цінних паперів є теорія одностороннього волевиявлення </w:t>
      </w:r>
      <w:r w:rsidRPr="00351DAA">
        <w:rPr>
          <w:lang w:eastAsia="en-US" w:bidi="en-US"/>
        </w:rPr>
        <w:t>(</w:t>
      </w:r>
      <w:r>
        <w:rPr>
          <w:lang w:val="en-US" w:eastAsia="en-US" w:bidi="en-US"/>
        </w:rPr>
        <w:t>J</w:t>
      </w:r>
      <w:r w:rsidRPr="00351DAA">
        <w:rPr>
          <w:lang w:eastAsia="en-US" w:bidi="en-US"/>
        </w:rPr>
        <w:t xml:space="preserve">. </w:t>
      </w:r>
      <w:r>
        <w:rPr>
          <w:lang w:val="en-US" w:eastAsia="en-US" w:bidi="en-US"/>
        </w:rPr>
        <w:t>Kuntze</w:t>
      </w:r>
      <w:r w:rsidRPr="00351DAA">
        <w:rPr>
          <w:lang w:eastAsia="en-US" w:bidi="en-US"/>
        </w:rPr>
        <w:t xml:space="preserve">, </w:t>
      </w:r>
      <w:r>
        <w:rPr>
          <w:lang w:val="en-US" w:eastAsia="en-US" w:bidi="en-US"/>
        </w:rPr>
        <w:t>Carlin</w:t>
      </w:r>
      <w:r w:rsidRPr="00351DAA">
        <w:rPr>
          <w:lang w:eastAsia="en-US" w:bidi="en-US"/>
        </w:rPr>
        <w:t xml:space="preserve">, </w:t>
      </w:r>
      <w:r>
        <w:rPr>
          <w:lang w:val="en-US" w:eastAsia="en-US" w:bidi="en-US"/>
        </w:rPr>
        <w:t>Stobbe</w:t>
      </w:r>
      <w:r w:rsidRPr="00351DAA">
        <w:rPr>
          <w:lang w:eastAsia="en-US" w:bidi="en-US"/>
        </w:rPr>
        <w:t xml:space="preserve">, </w:t>
      </w:r>
      <w:r>
        <w:rPr>
          <w:lang w:val="en-US" w:eastAsia="en-US" w:bidi="en-US"/>
        </w:rPr>
        <w:t>W</w:t>
      </w:r>
      <w:r w:rsidRPr="00351DAA">
        <w:rPr>
          <w:lang w:eastAsia="en-US" w:bidi="en-US"/>
        </w:rPr>
        <w:t xml:space="preserve">. </w:t>
      </w:r>
      <w:r>
        <w:rPr>
          <w:lang w:val="en-US" w:eastAsia="en-US" w:bidi="en-US"/>
        </w:rPr>
        <w:t>Endemann</w:t>
      </w:r>
      <w:r w:rsidRPr="00351DAA">
        <w:rPr>
          <w:lang w:eastAsia="en-US" w:bidi="en-US"/>
        </w:rPr>
        <w:t xml:space="preserve">, </w:t>
      </w:r>
      <w:r>
        <w:rPr>
          <w:lang w:val="en-US" w:eastAsia="en-US" w:bidi="en-US"/>
        </w:rPr>
        <w:t>J</w:t>
      </w:r>
      <w:r w:rsidRPr="00351DAA">
        <w:rPr>
          <w:lang w:eastAsia="en-US" w:bidi="en-US"/>
        </w:rPr>
        <w:t xml:space="preserve">. </w:t>
      </w:r>
      <w:r>
        <w:rPr>
          <w:lang w:val="en-US" w:eastAsia="en-US" w:bidi="en-US"/>
        </w:rPr>
        <w:t>Bluntschli</w:t>
      </w:r>
      <w:r w:rsidRPr="00351DAA">
        <w:rPr>
          <w:lang w:eastAsia="en-US" w:bidi="en-US"/>
        </w:rPr>
        <w:t xml:space="preserve">, </w:t>
      </w:r>
      <w:r>
        <w:rPr>
          <w:lang w:val="en-US" w:eastAsia="en-US" w:bidi="en-US"/>
        </w:rPr>
        <w:t>C</w:t>
      </w:r>
      <w:r w:rsidRPr="00351DAA">
        <w:rPr>
          <w:lang w:eastAsia="en-US" w:bidi="en-US"/>
        </w:rPr>
        <w:t xml:space="preserve">. </w:t>
      </w:r>
      <w:r>
        <w:rPr>
          <w:lang w:val="en-US" w:eastAsia="en-US" w:bidi="en-US"/>
        </w:rPr>
        <w:t>Grunhut</w:t>
      </w:r>
      <w:r w:rsidRPr="00351DAA">
        <w:rPr>
          <w:lang w:eastAsia="en-US" w:bidi="en-US"/>
        </w:rPr>
        <w:t xml:space="preserve">, </w:t>
      </w:r>
      <w:r>
        <w:t xml:space="preserve">Н. Нерсєсов, В. </w:t>
      </w:r>
      <w:r w:rsidRPr="00351DAA">
        <w:rPr>
          <w:lang w:eastAsia="ru-RU" w:bidi="ru-RU"/>
        </w:rPr>
        <w:t xml:space="preserve">Гордон, В. </w:t>
      </w:r>
      <w:r>
        <w:t>Яроцький). Прибічники цієї теорії виходили з того, що майнові прав</w:t>
      </w:r>
      <w:r>
        <w:t xml:space="preserve">а, посвідчені цінними паперами, виникають у результаті формалізації в документі односторонньої волі емітента [18, </w:t>
      </w:r>
      <w:r>
        <w:rPr>
          <w:lang w:val="en-US" w:eastAsia="en-US" w:bidi="en-US"/>
        </w:rPr>
        <w:t>c</w:t>
      </w:r>
      <w:r w:rsidRPr="00351DAA">
        <w:rPr>
          <w:lang w:eastAsia="en-US" w:bidi="en-US"/>
        </w:rPr>
        <w:t xml:space="preserve">. </w:t>
      </w:r>
      <w:r>
        <w:t>342].</w:t>
      </w:r>
    </w:p>
    <w:p w:rsidR="00B600D4" w:rsidRDefault="00451607">
      <w:pPr>
        <w:pStyle w:val="a5"/>
        <w:framePr w:w="9941" w:h="13858" w:hRule="exact" w:wrap="around" w:vAnchor="page" w:hAnchor="page" w:x="997" w:y="1236"/>
        <w:shd w:val="clear" w:color="auto" w:fill="auto"/>
        <w:spacing w:after="0"/>
        <w:ind w:left="20" w:right="20" w:firstLine="560"/>
        <w:jc w:val="both"/>
      </w:pPr>
      <w:r>
        <w:t xml:space="preserve">Креаційна теорія (як варіант теорії одностороннього волевиявлення) була запропонована </w:t>
      </w:r>
      <w:r>
        <w:rPr>
          <w:lang w:val="en-US" w:eastAsia="en-US" w:bidi="en-US"/>
        </w:rPr>
        <w:t>J</w:t>
      </w:r>
      <w:r w:rsidRPr="00351DAA">
        <w:rPr>
          <w:lang w:eastAsia="en-US" w:bidi="en-US"/>
        </w:rPr>
        <w:t xml:space="preserve">. </w:t>
      </w:r>
      <w:r>
        <w:rPr>
          <w:lang w:val="en-US" w:eastAsia="en-US" w:bidi="en-US"/>
        </w:rPr>
        <w:t>Kuntze</w:t>
      </w:r>
      <w:r w:rsidRPr="00351DAA">
        <w:rPr>
          <w:lang w:eastAsia="en-US" w:bidi="en-US"/>
        </w:rPr>
        <w:t xml:space="preserve"> </w:t>
      </w:r>
      <w:r>
        <w:t xml:space="preserve">(1884) і передбачає, що цінний папір виникає після його свідомого підписання боржником. </w:t>
      </w:r>
      <w:r>
        <w:rPr>
          <w:lang w:val="en-US" w:eastAsia="en-US" w:bidi="en-US"/>
        </w:rPr>
        <w:t>J</w:t>
      </w:r>
      <w:r w:rsidRPr="00351DAA">
        <w:rPr>
          <w:lang w:val="ru-RU" w:eastAsia="en-US" w:bidi="en-US"/>
        </w:rPr>
        <w:t xml:space="preserve">. </w:t>
      </w:r>
      <w:r>
        <w:rPr>
          <w:lang w:val="en-US" w:eastAsia="en-US" w:bidi="en-US"/>
        </w:rPr>
        <w:t>Kuntze</w:t>
      </w:r>
      <w:r w:rsidRPr="00351DAA">
        <w:rPr>
          <w:lang w:val="ru-RU" w:eastAsia="en-US" w:bidi="en-US"/>
        </w:rPr>
        <w:t xml:space="preserve"> </w:t>
      </w:r>
      <w:r>
        <w:t xml:space="preserve">в паперах на пред’явника розрізняє два моменти: створення </w:t>
      </w:r>
      <w:r w:rsidRPr="00351DAA">
        <w:rPr>
          <w:lang w:val="ru-RU" w:eastAsia="en-US" w:bidi="en-US"/>
        </w:rPr>
        <w:t>(</w:t>
      </w:r>
      <w:r>
        <w:rPr>
          <w:lang w:val="en-US" w:eastAsia="en-US" w:bidi="en-US"/>
        </w:rPr>
        <w:t>creatio</w:t>
      </w:r>
      <w:r w:rsidRPr="00351DAA">
        <w:rPr>
          <w:lang w:val="ru-RU" w:eastAsia="en-US" w:bidi="en-US"/>
        </w:rPr>
        <w:t xml:space="preserve">) </w:t>
      </w:r>
      <w:r>
        <w:t xml:space="preserve">і випуск в обіг </w:t>
      </w:r>
      <w:r w:rsidRPr="00351DAA">
        <w:rPr>
          <w:lang w:val="ru-RU" w:eastAsia="en-US" w:bidi="en-US"/>
        </w:rPr>
        <w:t>(</w:t>
      </w:r>
      <w:r>
        <w:rPr>
          <w:lang w:val="en-US" w:eastAsia="en-US" w:bidi="en-US"/>
        </w:rPr>
        <w:t>emission</w:t>
      </w:r>
      <w:r w:rsidRPr="00351DAA">
        <w:rPr>
          <w:lang w:val="ru-RU" w:eastAsia="en-US" w:bidi="en-US"/>
        </w:rPr>
        <w:t xml:space="preserve">). </w:t>
      </w:r>
      <w:r>
        <w:t>Перший з вказаних моментів залежить від волі приватної особи (</w:t>
      </w:r>
      <w:r>
        <w:t>боржника); що стосується другого моменту, тобто випуску паперів в обіг (передбачається, що папір має ціллю циркулювати в цивільному обороті), то вимагається для цього державний дозвіл, якщо вони випускаються масою [10].</w:t>
      </w:r>
    </w:p>
    <w:p w:rsidR="00B600D4" w:rsidRDefault="00451607">
      <w:pPr>
        <w:pStyle w:val="a5"/>
        <w:framePr w:w="9941" w:h="13858" w:hRule="exact" w:wrap="around" w:vAnchor="page" w:hAnchor="page" w:x="997" w:y="1236"/>
        <w:shd w:val="clear" w:color="auto" w:fill="auto"/>
        <w:spacing w:after="0"/>
        <w:ind w:left="20" w:right="20" w:firstLine="560"/>
        <w:jc w:val="both"/>
      </w:pPr>
      <w:r>
        <w:t>Креаційна теорія відображена у німец</w:t>
      </w:r>
      <w:r>
        <w:t xml:space="preserve">ькому праві, зокрема у §793-794 Цивільного кодексу </w:t>
      </w:r>
      <w:r w:rsidRPr="00351DAA">
        <w:rPr>
          <w:lang w:eastAsia="en-US" w:bidi="en-US"/>
        </w:rPr>
        <w:t>(</w:t>
      </w:r>
      <w:r>
        <w:rPr>
          <w:lang w:val="en-US" w:eastAsia="en-US" w:bidi="en-US"/>
        </w:rPr>
        <w:t>BGB</w:t>
      </w:r>
      <w:r w:rsidRPr="00351DAA">
        <w:rPr>
          <w:lang w:eastAsia="en-US" w:bidi="en-US"/>
        </w:rPr>
        <w:t xml:space="preserve"> </w:t>
      </w:r>
      <w:r>
        <w:t xml:space="preserve">- </w:t>
      </w:r>
      <w:r>
        <w:rPr>
          <w:lang w:val="en-US" w:eastAsia="en-US" w:bidi="en-US"/>
        </w:rPr>
        <w:t>Burgerliches</w:t>
      </w:r>
      <w:r w:rsidRPr="00351DAA">
        <w:rPr>
          <w:lang w:eastAsia="en-US" w:bidi="en-US"/>
        </w:rPr>
        <w:t xml:space="preserve"> </w:t>
      </w:r>
      <w:r>
        <w:rPr>
          <w:lang w:val="en-US" w:eastAsia="en-US" w:bidi="en-US"/>
        </w:rPr>
        <w:t>Gesetzbuch</w:t>
      </w:r>
      <w:r w:rsidRPr="00351DAA">
        <w:rPr>
          <w:lang w:eastAsia="en-US" w:bidi="en-US"/>
        </w:rPr>
        <w:t xml:space="preserve">) </w:t>
      </w:r>
      <w:r>
        <w:t>[20].</w:t>
      </w:r>
    </w:p>
    <w:p w:rsidR="00B600D4" w:rsidRDefault="00451607">
      <w:pPr>
        <w:pStyle w:val="a5"/>
        <w:framePr w:w="9941" w:h="13858" w:hRule="exact" w:wrap="around" w:vAnchor="page" w:hAnchor="page" w:x="997" w:y="1236"/>
        <w:shd w:val="clear" w:color="auto" w:fill="auto"/>
        <w:spacing w:after="0"/>
        <w:ind w:left="20" w:right="20" w:firstLine="560"/>
        <w:jc w:val="both"/>
      </w:pPr>
      <w:r>
        <w:t xml:space="preserve">Теорія придбання власності </w:t>
      </w:r>
      <w:r w:rsidRPr="00351DAA">
        <w:rPr>
          <w:lang w:eastAsia="en-US" w:bidi="en-US"/>
        </w:rPr>
        <w:t>(</w:t>
      </w:r>
      <w:r>
        <w:rPr>
          <w:lang w:val="en-US" w:eastAsia="en-US" w:bidi="en-US"/>
        </w:rPr>
        <w:t>Carlin</w:t>
      </w:r>
      <w:r w:rsidRPr="00351DAA">
        <w:rPr>
          <w:lang w:eastAsia="en-US" w:bidi="en-US"/>
        </w:rPr>
        <w:t xml:space="preserve">, </w:t>
      </w:r>
      <w:r>
        <w:t xml:space="preserve">1889) як варіант розвитку креаційної теорії передбачає, що для виникнення прав і обов’язків необхідні дві передумови: 1) наявність </w:t>
      </w:r>
      <w:r>
        <w:t>паперу на пред’явника, який виникає від дієздатної особи і містить передбачені законом реквізити, і 2) придбання відмінною від укладача особою власності або іншого речового права на папір [7].</w:t>
      </w:r>
    </w:p>
    <w:p w:rsidR="00B600D4" w:rsidRDefault="00451607">
      <w:pPr>
        <w:pStyle w:val="a5"/>
        <w:framePr w:w="9941" w:h="13858" w:hRule="exact" w:wrap="around" w:vAnchor="page" w:hAnchor="page" w:x="997" w:y="1236"/>
        <w:shd w:val="clear" w:color="auto" w:fill="auto"/>
        <w:spacing w:after="0"/>
        <w:ind w:left="20" w:right="20" w:firstLine="560"/>
        <w:jc w:val="both"/>
      </w:pPr>
      <w:r>
        <w:t>Теорію уособлення також можна вважати варіантом креаційної теор</w:t>
      </w:r>
      <w:r>
        <w:t xml:space="preserve">ії, оскільки на прикладі векселя векселедавець стає зобов’язаним за векселем починаючи від часу складання векселя [14, </w:t>
      </w:r>
      <w:r>
        <w:rPr>
          <w:lang w:val="en-US" w:eastAsia="en-US" w:bidi="en-US"/>
        </w:rPr>
        <w:t>c</w:t>
      </w:r>
      <w:r w:rsidRPr="00351DAA">
        <w:rPr>
          <w:lang w:eastAsia="en-US" w:bidi="en-US"/>
        </w:rPr>
        <w:t xml:space="preserve">. </w:t>
      </w:r>
      <w:r>
        <w:t xml:space="preserve">114]. Розробник даної теорії </w:t>
      </w:r>
      <w:r>
        <w:rPr>
          <w:lang w:val="en-US" w:eastAsia="en-US" w:bidi="en-US"/>
        </w:rPr>
        <w:t>Bekker</w:t>
      </w:r>
      <w:r w:rsidRPr="00351DAA">
        <w:rPr>
          <w:lang w:eastAsia="en-US" w:bidi="en-US"/>
        </w:rPr>
        <w:t xml:space="preserve"> </w:t>
      </w:r>
      <w:r>
        <w:t xml:space="preserve">вважає, що папір є юридичним суб’єктом, або </w:t>
      </w:r>
      <w:r>
        <w:rPr>
          <w:rStyle w:val="0pt1"/>
        </w:rPr>
        <w:t>loco</w:t>
      </w:r>
      <w:r w:rsidRPr="00351DAA">
        <w:rPr>
          <w:rStyle w:val="0pt1"/>
          <w:lang w:val="uk-UA"/>
        </w:rPr>
        <w:t xml:space="preserve"> </w:t>
      </w:r>
      <w:r>
        <w:rPr>
          <w:rStyle w:val="0pt1"/>
        </w:rPr>
        <w:t>creditoris</w:t>
      </w:r>
      <w:r w:rsidRPr="00351DAA">
        <w:rPr>
          <w:lang w:eastAsia="en-US" w:bidi="en-US"/>
        </w:rPr>
        <w:t xml:space="preserve">, </w:t>
      </w:r>
      <w:r>
        <w:t>носій вимоги, а власник документу є т</w:t>
      </w:r>
      <w:r>
        <w:t>ільки представником юридичного суб’єкта [10].</w:t>
      </w:r>
    </w:p>
    <w:p w:rsidR="00B600D4" w:rsidRDefault="00451607">
      <w:pPr>
        <w:pStyle w:val="a5"/>
        <w:framePr w:w="9941" w:h="13858" w:hRule="exact" w:wrap="around" w:vAnchor="page" w:hAnchor="page" w:x="997" w:y="1236"/>
        <w:shd w:val="clear" w:color="auto" w:fill="auto"/>
        <w:spacing w:after="0"/>
        <w:ind w:left="20" w:right="20" w:firstLine="560"/>
        <w:jc w:val="both"/>
      </w:pPr>
      <w:r>
        <w:t xml:space="preserve">Емісійна теорія (розробник </w:t>
      </w:r>
      <w:r>
        <w:rPr>
          <w:lang w:val="en-US" w:eastAsia="en-US" w:bidi="en-US"/>
        </w:rPr>
        <w:t>Stobbe</w:t>
      </w:r>
      <w:r w:rsidRPr="00351DAA">
        <w:rPr>
          <w:lang w:eastAsia="en-US" w:bidi="en-US"/>
        </w:rPr>
        <w:t xml:space="preserve">) </w:t>
      </w:r>
      <w:r>
        <w:t xml:space="preserve">обґрунтовує виникнення зобов’язання за цінним папером у момент його випуску. На прикладі векселя В. </w:t>
      </w:r>
      <w:r w:rsidRPr="00351DAA">
        <w:rPr>
          <w:lang w:eastAsia="ru-RU" w:bidi="ru-RU"/>
        </w:rPr>
        <w:t xml:space="preserve">Гордон </w:t>
      </w:r>
      <w:r>
        <w:t>зазначає: «Поняття «випуску», згідно цієї теорії, необхідно строго в</w:t>
      </w:r>
      <w:r>
        <w:t xml:space="preserve">ідрізняти від поняття видачі </w:t>
      </w:r>
      <w:r w:rsidRPr="00351DAA">
        <w:rPr>
          <w:lang w:eastAsia="en-US" w:bidi="en-US"/>
        </w:rPr>
        <w:t>(</w:t>
      </w:r>
      <w:r>
        <w:rPr>
          <w:lang w:val="en-US" w:eastAsia="en-US" w:bidi="en-US"/>
        </w:rPr>
        <w:t>geben</w:t>
      </w:r>
      <w:r w:rsidRPr="00351DAA">
        <w:rPr>
          <w:lang w:eastAsia="en-US" w:bidi="en-US"/>
        </w:rPr>
        <w:t xml:space="preserve">), </w:t>
      </w:r>
      <w:r>
        <w:t xml:space="preserve">якої вимагає від векселедавця договірна теорія поряд з прийняттям </w:t>
      </w:r>
      <w:r w:rsidRPr="00351DAA">
        <w:rPr>
          <w:lang w:eastAsia="en-US" w:bidi="en-US"/>
        </w:rPr>
        <w:t>(</w:t>
      </w:r>
      <w:r>
        <w:rPr>
          <w:lang w:val="en-US" w:eastAsia="en-US" w:bidi="en-US"/>
        </w:rPr>
        <w:t>nehmen</w:t>
      </w:r>
      <w:r w:rsidRPr="00351DAA">
        <w:rPr>
          <w:lang w:eastAsia="en-US" w:bidi="en-US"/>
        </w:rPr>
        <w:t xml:space="preserve">) </w:t>
      </w:r>
      <w:r>
        <w:t>від покупця векселя. Не вимагається обов’язково, щоб вексель був «випущений» визначеній особі: достатньо, щоб вексель вибув з володіння векселе</w:t>
      </w:r>
      <w:r>
        <w:t>давця за його волею. [...]. Практичні наслідки цієї теорії полягають в тому, що за векселем, який вибув з володіння векселедавця без його волі (при втраті чи крадіжці), векселедавець платити не зобов’язаний. У цьому відношенні теорія випуску суттєво відріз</w:t>
      </w:r>
      <w:r>
        <w:t>няється від теорії креації, яка стверджує, що векселедавець у цьому випадку платити зобов’язаний» [4].</w:t>
      </w:r>
    </w:p>
    <w:p w:rsidR="00B600D4" w:rsidRDefault="00451607">
      <w:pPr>
        <w:pStyle w:val="a5"/>
        <w:framePr w:w="9941" w:h="13858" w:hRule="exact" w:wrap="around" w:vAnchor="page" w:hAnchor="page" w:x="997" w:y="1236"/>
        <w:shd w:val="clear" w:color="auto" w:fill="auto"/>
        <w:spacing w:after="0"/>
        <w:ind w:left="20" w:right="20" w:firstLine="560"/>
        <w:jc w:val="both"/>
      </w:pPr>
      <w:r>
        <w:t xml:space="preserve">Теорія доброї волі (добросовісного придбання) запропонована швейцарським вченим </w:t>
      </w:r>
      <w:r>
        <w:rPr>
          <w:lang w:val="en-US" w:eastAsia="en-US" w:bidi="en-US"/>
        </w:rPr>
        <w:t>J</w:t>
      </w:r>
      <w:r w:rsidRPr="00351DAA">
        <w:rPr>
          <w:lang w:eastAsia="en-US" w:bidi="en-US"/>
        </w:rPr>
        <w:t xml:space="preserve">. </w:t>
      </w:r>
      <w:r>
        <w:rPr>
          <w:lang w:val="en-US" w:eastAsia="en-US" w:bidi="en-US"/>
        </w:rPr>
        <w:t>Bluntschli</w:t>
      </w:r>
      <w:r w:rsidRPr="00351DAA">
        <w:rPr>
          <w:lang w:eastAsia="en-US" w:bidi="en-US"/>
        </w:rPr>
        <w:t xml:space="preserve"> </w:t>
      </w:r>
      <w:r>
        <w:t xml:space="preserve">щодо паперів на пред’явника і застосована </w:t>
      </w:r>
      <w:r>
        <w:rPr>
          <w:lang w:val="en-US" w:eastAsia="en-US" w:bidi="en-US"/>
        </w:rPr>
        <w:t>C</w:t>
      </w:r>
      <w:r w:rsidRPr="00351DAA">
        <w:rPr>
          <w:lang w:eastAsia="en-US" w:bidi="en-US"/>
        </w:rPr>
        <w:t xml:space="preserve">. </w:t>
      </w:r>
      <w:r>
        <w:rPr>
          <w:lang w:val="en-US" w:eastAsia="en-US" w:bidi="en-US"/>
        </w:rPr>
        <w:t>Grunhut</w:t>
      </w:r>
      <w:r w:rsidRPr="00351DAA">
        <w:rPr>
          <w:lang w:eastAsia="en-US" w:bidi="en-US"/>
        </w:rPr>
        <w:t xml:space="preserve">’ом </w:t>
      </w:r>
      <w:r>
        <w:t>(18</w:t>
      </w:r>
      <w:r>
        <w:t>87) для пояснення юридичної природи векселя. Відповідно до теорії добросовісного набувача, для виникнення прав за цінними паперами необхідно, щоб належно оформлений емітентом документ був прийнятий особою, яка, згідно з положеннями цивільного права, є добр</w:t>
      </w:r>
      <w:r>
        <w:t xml:space="preserve">осовісним набувачем [18, </w:t>
      </w:r>
      <w:r>
        <w:rPr>
          <w:lang w:val="en-US" w:eastAsia="en-US" w:bidi="en-US"/>
        </w:rPr>
        <w:t>c</w:t>
      </w:r>
      <w:r w:rsidRPr="00351DAA">
        <w:rPr>
          <w:lang w:val="ru-RU" w:eastAsia="en-US" w:bidi="en-US"/>
        </w:rPr>
        <w:t xml:space="preserve">. </w:t>
      </w:r>
      <w:r>
        <w:t xml:space="preserve">345]. Згідно В. </w:t>
      </w:r>
      <w:r>
        <w:rPr>
          <w:lang w:val="ru-RU" w:eastAsia="ru-RU" w:bidi="ru-RU"/>
        </w:rPr>
        <w:t xml:space="preserve">Гордона: </w:t>
      </w:r>
      <w:r>
        <w:t>«.вексельне зобов’язання створюється одностороннім волевиявленням зі сторони векселедавця; створене ж вексельне зобов’язання може не мати сили у відношенні до даного покупця, якщо буде заперечено його до</w:t>
      </w:r>
      <w:r>
        <w:t>бросовісність. Поки не вдасться довести, що покупець знав про це, що видачі векселя насправді не було, вексель має повну силу у відношенні до нього, тому що зобов’язання створене одностороннім волевиявленням векселедавця» [4]. Право розпорядження цінними п</w:t>
      </w:r>
      <w:r>
        <w:t xml:space="preserve">аперами залежить не від права власності, а від добросовісності володіння </w:t>
      </w:r>
      <w:r w:rsidRPr="00351DAA">
        <w:rPr>
          <w:rStyle w:val="0pt1"/>
          <w:lang w:val="ru-RU"/>
        </w:rPr>
        <w:t>(</w:t>
      </w:r>
      <w:r>
        <w:rPr>
          <w:rStyle w:val="0pt1"/>
        </w:rPr>
        <w:t>bono</w:t>
      </w:r>
      <w:r w:rsidRPr="00351DAA">
        <w:rPr>
          <w:rStyle w:val="0pt1"/>
          <w:lang w:val="ru-RU"/>
        </w:rPr>
        <w:t xml:space="preserve"> </w:t>
      </w:r>
      <w:r>
        <w:rPr>
          <w:rStyle w:val="0pt1"/>
        </w:rPr>
        <w:t>fides</w:t>
      </w:r>
      <w:r w:rsidRPr="00351DAA">
        <w:rPr>
          <w:rStyle w:val="0pt1"/>
          <w:lang w:val="ru-RU"/>
        </w:rPr>
        <w:t>)</w:t>
      </w:r>
      <w:r w:rsidRPr="00351DAA">
        <w:rPr>
          <w:lang w:val="ru-RU" w:eastAsia="en-US" w:bidi="en-US"/>
        </w:rPr>
        <w:t xml:space="preserve"> </w:t>
      </w:r>
      <w:r>
        <w:t>[10]. В. Яроцький вважає, що теорія добросовісного набувача є недостатньо універсальною, оскільки її положення засновані на окремому випадку - придбанні документа недобро</w:t>
      </w:r>
      <w:r>
        <w:t xml:space="preserve">совісним набувачем [18, </w:t>
      </w:r>
      <w:r>
        <w:rPr>
          <w:lang w:val="en-US" w:eastAsia="en-US" w:bidi="en-US"/>
        </w:rPr>
        <w:t>c</w:t>
      </w:r>
      <w:r w:rsidRPr="00351DAA">
        <w:rPr>
          <w:lang w:eastAsia="en-US" w:bidi="en-US"/>
        </w:rPr>
        <w:t xml:space="preserve">. </w:t>
      </w:r>
      <w:r>
        <w:t>345]. Однак, на нашу думку, принцип</w:t>
      </w:r>
    </w:p>
    <w:p w:rsidR="00B600D4" w:rsidRDefault="00451607">
      <w:pPr>
        <w:pStyle w:val="a7"/>
        <w:framePr w:wrap="around" w:vAnchor="page" w:hAnchor="page" w:x="977" w:y="15711"/>
        <w:shd w:val="clear" w:color="auto" w:fill="auto"/>
        <w:spacing w:line="180" w:lineRule="exact"/>
        <w:ind w:left="20"/>
      </w:pPr>
      <w:r>
        <w:t>68</w:t>
      </w:r>
    </w:p>
    <w:p w:rsidR="00B600D4" w:rsidRDefault="00B600D4">
      <w:pPr>
        <w:rPr>
          <w:sz w:val="2"/>
          <w:szCs w:val="2"/>
        </w:rPr>
        <w:sectPr w:rsidR="00B600D4">
          <w:pgSz w:w="11909" w:h="16838"/>
          <w:pgMar w:top="0" w:right="0" w:bottom="0" w:left="0" w:header="0" w:footer="3" w:gutter="0"/>
          <w:cols w:space="720"/>
          <w:noEndnote/>
          <w:docGrid w:linePitch="360"/>
        </w:sectPr>
      </w:pPr>
    </w:p>
    <w:p w:rsidR="00B600D4" w:rsidRDefault="00451607">
      <w:pPr>
        <w:pStyle w:val="a5"/>
        <w:framePr w:w="9936" w:h="13863" w:hRule="exact" w:wrap="around" w:vAnchor="page" w:hAnchor="page" w:x="999" w:y="1150"/>
        <w:shd w:val="clear" w:color="auto" w:fill="auto"/>
        <w:spacing w:after="0"/>
        <w:ind w:left="20" w:right="20"/>
        <w:jc w:val="both"/>
      </w:pPr>
      <w:r>
        <w:rPr>
          <w:rStyle w:val="0pt1"/>
        </w:rPr>
        <w:lastRenderedPageBreak/>
        <w:t>bono</w:t>
      </w:r>
      <w:r w:rsidRPr="00351DAA">
        <w:rPr>
          <w:rStyle w:val="0pt1"/>
          <w:lang w:val="uk-UA"/>
        </w:rPr>
        <w:t xml:space="preserve"> </w:t>
      </w:r>
      <w:r>
        <w:rPr>
          <w:rStyle w:val="0pt1"/>
        </w:rPr>
        <w:t>fides</w:t>
      </w:r>
      <w:r w:rsidRPr="00351DAA">
        <w:rPr>
          <w:lang w:eastAsia="en-US" w:bidi="en-US"/>
        </w:rPr>
        <w:t xml:space="preserve"> </w:t>
      </w:r>
      <w:r>
        <w:t xml:space="preserve">є одним з центральних для розвитку ринку документарних цінних паперів і це підтверджує </w:t>
      </w:r>
      <w:r>
        <w:rPr>
          <w:lang w:val="en-US" w:eastAsia="en-US" w:bidi="en-US"/>
        </w:rPr>
        <w:t>M</w:t>
      </w:r>
      <w:r w:rsidRPr="00351DAA">
        <w:rPr>
          <w:lang w:eastAsia="en-US" w:bidi="en-US"/>
        </w:rPr>
        <w:t xml:space="preserve">. </w:t>
      </w:r>
      <w:r>
        <w:rPr>
          <w:lang w:val="en-US" w:eastAsia="en-US" w:bidi="en-US"/>
        </w:rPr>
        <w:t>Lemonnier</w:t>
      </w:r>
      <w:r w:rsidRPr="00351DAA">
        <w:rPr>
          <w:lang w:eastAsia="en-US" w:bidi="en-US"/>
        </w:rPr>
        <w:t xml:space="preserve">: </w:t>
      </w:r>
      <w:r>
        <w:t>«Якби набувачі мали нести ризик дефектності емісії і без</w:t>
      </w:r>
      <w:r>
        <w:t>правного перенесення, то б дисконтували ризик у ціні, яку схильні заплатити за цінні папери. Оскільки право охороняє перед цим ризиком, не має потреби його врахування ними в процесі встановлення ціни, яку готові заплатити за цінні папери, які купують. Таке</w:t>
      </w:r>
      <w:r>
        <w:t xml:space="preserve"> рішення дає можливість емітентам залучення капіталу за кращою ціною, ніж би це відбувалося в протилежній ситуації. Надає це також можливість ефективнішого функціонування ринку цінних паперів» [23, с. 37].</w:t>
      </w:r>
    </w:p>
    <w:p w:rsidR="00B600D4" w:rsidRDefault="00451607">
      <w:pPr>
        <w:pStyle w:val="a5"/>
        <w:framePr w:w="9936" w:h="13863" w:hRule="exact" w:wrap="around" w:vAnchor="page" w:hAnchor="page" w:x="999" w:y="1150"/>
        <w:shd w:val="clear" w:color="auto" w:fill="auto"/>
        <w:spacing w:after="0"/>
        <w:ind w:left="20" w:right="20" w:firstLine="560"/>
        <w:jc w:val="both"/>
      </w:pPr>
      <w:r>
        <w:t>Український вчений В. Яроцький запропонував інстру</w:t>
      </w:r>
      <w:r>
        <w:t>ментальну теорію цінних паперів, яка також базується на односторонньому волевиявленні і врахуванні креаційної та емісійної теорій. Він обґрунтував прийнятність принципу одностороннього волевиявлення щодо правових норм стосовно цінних паперів в Україні, а т</w:t>
      </w:r>
      <w:r>
        <w:t>акож вважає, що інструментальне призначення цінних паперів у механізмі правовстановлення ілюструє теоретичну неспроможність повного ігнорування правового значення односторонньої формалізації емітентом посвідчених ними майнових прав, а відтак свідченням одн</w:t>
      </w:r>
      <w:r>
        <w:t>обічності положень договірної концепції [18, с. 356]. Адже виникнення цінних паперів як оборотоздатного об’єкта- інструмента посвідчення майнових прав у цивільному обороті можливе лише у випадку наявності цілісної сукупності необхідних юридичних фактів, юр</w:t>
      </w:r>
      <w:r>
        <w:t xml:space="preserve">идичний склад яких визначається особливостями їх видової конструкції і формою випуску. Його складовими завжди є односторонньо-управоможуючий правочин емітента по установленню майнових прав шляхом оформлення цінних паперів масових або індивідуальних емісій </w:t>
      </w:r>
      <w:r>
        <w:t>і наданню їм значення об’єкта- інструмента посвідчення майнових прав, а також їх емісія (випуск або видача) в поєднанні з іншими необхідними юридичними фактами [18, с. 362].</w:t>
      </w:r>
    </w:p>
    <w:p w:rsidR="00B600D4" w:rsidRDefault="00451607">
      <w:pPr>
        <w:pStyle w:val="a5"/>
        <w:framePr w:w="9936" w:h="13863" w:hRule="exact" w:wrap="around" w:vAnchor="page" w:hAnchor="page" w:x="999" w:y="1150"/>
        <w:shd w:val="clear" w:color="auto" w:fill="auto"/>
        <w:spacing w:after="0"/>
        <w:ind w:left="20" w:right="20" w:firstLine="560"/>
        <w:jc w:val="both"/>
      </w:pPr>
      <w:r>
        <w:t xml:space="preserve">Італійський вчений </w:t>
      </w:r>
      <w:r>
        <w:rPr>
          <w:lang w:val="en-US" w:eastAsia="en-US" w:bidi="en-US"/>
        </w:rPr>
        <w:t>C</w:t>
      </w:r>
      <w:r w:rsidRPr="00351DAA">
        <w:rPr>
          <w:lang w:eastAsia="en-US" w:bidi="en-US"/>
        </w:rPr>
        <w:t xml:space="preserve">. </w:t>
      </w:r>
      <w:r>
        <w:rPr>
          <w:lang w:val="en-US" w:eastAsia="en-US" w:bidi="en-US"/>
        </w:rPr>
        <w:t>Vivante</w:t>
      </w:r>
      <w:r w:rsidRPr="00351DAA">
        <w:rPr>
          <w:lang w:eastAsia="en-US" w:bidi="en-US"/>
        </w:rPr>
        <w:t xml:space="preserve"> </w:t>
      </w:r>
      <w:r>
        <w:t>(1926) у своєму курсі торговельного права здійснив м</w:t>
      </w:r>
      <w:r>
        <w:t xml:space="preserve">онографічне дослідження цінних паперів, зокрема на основі поєднання теорії одностороннього волевиявлення та договірної теорії. Так, відносини між боржником за папером і першим його набувачем визначаються укладеним між ними договором, а відношення боржника </w:t>
      </w:r>
      <w:r>
        <w:t>до наступних покупців - одностороннім волевиявленням, яке отримало свій вираз у змісті паперу [1].</w:t>
      </w:r>
    </w:p>
    <w:p w:rsidR="00B600D4" w:rsidRDefault="00451607">
      <w:pPr>
        <w:pStyle w:val="a5"/>
        <w:framePr w:w="9936" w:h="13863" w:hRule="exact" w:wrap="around" w:vAnchor="page" w:hAnchor="page" w:x="999" w:y="1150"/>
        <w:shd w:val="clear" w:color="auto" w:fill="auto"/>
        <w:spacing w:after="0"/>
        <w:ind w:left="20" w:right="20" w:firstLine="560"/>
        <w:jc w:val="both"/>
      </w:pPr>
      <w:r>
        <w:t>Головним недоліком більшості описаних теорій є неврахування ролі держави у виникненні цінних паперів.</w:t>
      </w:r>
    </w:p>
    <w:p w:rsidR="00B600D4" w:rsidRDefault="00451607">
      <w:pPr>
        <w:pStyle w:val="a5"/>
        <w:framePr w:w="9936" w:h="13863" w:hRule="exact" w:wrap="around" w:vAnchor="page" w:hAnchor="page" w:x="999" w:y="1150"/>
        <w:shd w:val="clear" w:color="auto" w:fill="auto"/>
        <w:spacing w:after="0"/>
        <w:ind w:left="20" w:right="20" w:firstLine="560"/>
        <w:jc w:val="both"/>
      </w:pPr>
      <w:r>
        <w:t>Аналізуючи процес емісії цінних паперів згідно сучасних правових норм (на прикладі українського законодавства), можна запропонувати новий підхід щодо визначення виникнення документарних емісійних цінних паперів - реєстраційно-договірну гіпотезу (враховує е</w:t>
      </w:r>
      <w:r>
        <w:t xml:space="preserve">лементи договірної теорії та креаційної теорії </w:t>
      </w:r>
      <w:r>
        <w:rPr>
          <w:lang w:val="en-US" w:eastAsia="en-US" w:bidi="en-US"/>
        </w:rPr>
        <w:t>Kuntze</w:t>
      </w:r>
      <w:r w:rsidRPr="00351DAA">
        <w:rPr>
          <w:lang w:eastAsia="en-US" w:bidi="en-US"/>
        </w:rPr>
        <w:t xml:space="preserve">), </w:t>
      </w:r>
      <w:r>
        <w:t>згідно якої цінні папери формально виникають у момент реєстрації Національною комісією з цінних паперів та фондового ринку (НКЦПФР) випуску цінних паперів, і наступним етапом є присвоєння цінним папер</w:t>
      </w:r>
      <w:r>
        <w:t>ам міжнародного ідентифікаційного номеру, що може здійснюватися тільки для вже існуючих цінних паперів. При укладанні договорів з першими власниками набувають чинності права на цінний папір та права з цінного паперу. Однак цінні папери отримують повну юрид</w:t>
      </w:r>
      <w:r>
        <w:t>ичну силу тільки при після реєстрації звіту про результати розміщення цінних паперів у НКЦПФР, тобто емісійні цінні папери набувають чинності в результаті «подвійної реєстрації» та укладанні договорів про продаж з першими власниками.</w:t>
      </w:r>
    </w:p>
    <w:p w:rsidR="00B600D4" w:rsidRDefault="00451607">
      <w:pPr>
        <w:pStyle w:val="a5"/>
        <w:framePr w:w="9936" w:h="13863" w:hRule="exact" w:wrap="around" w:vAnchor="page" w:hAnchor="page" w:x="999" w:y="1150"/>
        <w:shd w:val="clear" w:color="auto" w:fill="auto"/>
        <w:spacing w:after="0"/>
        <w:ind w:left="20" w:right="20" w:firstLine="560"/>
        <w:jc w:val="both"/>
      </w:pPr>
      <w:r>
        <w:t>При дематеріалізації (</w:t>
      </w:r>
      <w:r>
        <w:t>випуску цінних паперів у формі записів на рахунках у цінних паперах) реєстраційно-договірну гіпотезу можна окреслити як виникнення цінних паперів на основі «подвійної реєстрації» (реєстрація випуску та реєстрація звіту про розміщення) та «подвійного догово</w:t>
      </w:r>
      <w:r>
        <w:t>ру» (договору з депозитарною установою та договору з першим власником). При іммобілізації (знерухомлення існуючого документарного випуску цінних паперів на рахунках) зміна форми цінного паперу на електронну здійснюється виключно на підставі договору з депо</w:t>
      </w:r>
      <w:r>
        <w:t>зитарною установою.</w:t>
      </w:r>
    </w:p>
    <w:p w:rsidR="00B600D4" w:rsidRDefault="00451607">
      <w:pPr>
        <w:pStyle w:val="a7"/>
        <w:framePr w:wrap="around" w:vAnchor="page" w:hAnchor="page" w:x="980" w:y="15668"/>
        <w:shd w:val="clear" w:color="auto" w:fill="auto"/>
        <w:spacing w:line="180" w:lineRule="exact"/>
        <w:ind w:left="20"/>
      </w:pPr>
      <w:r>
        <w:rPr>
          <w:lang w:val="en-US" w:eastAsia="en-US" w:bidi="en-US"/>
        </w:rPr>
        <w:t>ISSN</w:t>
      </w:r>
      <w:r w:rsidRPr="00351DAA">
        <w:rPr>
          <w:lang w:eastAsia="en-US" w:bidi="en-US"/>
        </w:rPr>
        <w:t xml:space="preserve"> </w:t>
      </w:r>
      <w:r>
        <w:t>1818-2682. Наука молода, 2015 рік. № 23</w:t>
      </w:r>
    </w:p>
    <w:p w:rsidR="00B600D4" w:rsidRDefault="00451607">
      <w:pPr>
        <w:pStyle w:val="a7"/>
        <w:framePr w:wrap="around" w:vAnchor="page" w:hAnchor="page" w:x="10700" w:y="15672"/>
        <w:shd w:val="clear" w:color="auto" w:fill="auto"/>
        <w:spacing w:line="180" w:lineRule="exact"/>
        <w:ind w:left="20"/>
      </w:pPr>
      <w:r>
        <w:t>69</w:t>
      </w:r>
    </w:p>
    <w:p w:rsidR="00B600D4" w:rsidRDefault="00B600D4">
      <w:pPr>
        <w:rPr>
          <w:sz w:val="2"/>
          <w:szCs w:val="2"/>
        </w:rPr>
        <w:sectPr w:rsidR="00B600D4">
          <w:pgSz w:w="11909" w:h="16838"/>
          <w:pgMar w:top="0" w:right="0" w:bottom="0" w:left="0" w:header="0" w:footer="3" w:gutter="0"/>
          <w:cols w:space="720"/>
          <w:noEndnote/>
          <w:docGrid w:linePitch="360"/>
        </w:sectPr>
      </w:pPr>
    </w:p>
    <w:p w:rsidR="00B600D4" w:rsidRDefault="00451607">
      <w:pPr>
        <w:pStyle w:val="a5"/>
        <w:framePr w:w="9936" w:h="13858" w:hRule="exact" w:wrap="around" w:vAnchor="page" w:hAnchor="page" w:x="999" w:y="1236"/>
        <w:shd w:val="clear" w:color="auto" w:fill="auto"/>
        <w:spacing w:after="0"/>
        <w:ind w:left="20" w:right="20" w:firstLine="560"/>
        <w:jc w:val="both"/>
      </w:pPr>
      <w:r>
        <w:lastRenderedPageBreak/>
        <w:t xml:space="preserve">Неемісійні документарні цінні </w:t>
      </w:r>
      <w:r w:rsidRPr="00351DAA">
        <w:rPr>
          <w:lang w:eastAsia="ru-RU" w:bidi="ru-RU"/>
        </w:rPr>
        <w:t xml:space="preserve">папери (наприклад, </w:t>
      </w:r>
      <w:r>
        <w:t xml:space="preserve">ощадні (депозитні) сертифікати, заставні) </w:t>
      </w:r>
      <w:r w:rsidRPr="00351DAA">
        <w:rPr>
          <w:lang w:eastAsia="ru-RU" w:bidi="ru-RU"/>
        </w:rPr>
        <w:t xml:space="preserve">набувають </w:t>
      </w:r>
      <w:r>
        <w:t xml:space="preserve">чинності </w:t>
      </w:r>
      <w:r w:rsidRPr="00351DAA">
        <w:rPr>
          <w:lang w:eastAsia="ru-RU" w:bidi="ru-RU"/>
        </w:rPr>
        <w:t xml:space="preserve">в момент </w:t>
      </w:r>
      <w:r>
        <w:t xml:space="preserve">їх передачі </w:t>
      </w:r>
      <w:r w:rsidRPr="00351DAA">
        <w:rPr>
          <w:lang w:eastAsia="ru-RU" w:bidi="ru-RU"/>
        </w:rPr>
        <w:t xml:space="preserve">першому власнику, тобто, з </w:t>
      </w:r>
      <w:r>
        <w:t xml:space="preserve">нашої </w:t>
      </w:r>
      <w:r w:rsidRPr="00351DAA">
        <w:rPr>
          <w:lang w:eastAsia="ru-RU" w:bidi="ru-RU"/>
        </w:rPr>
        <w:t xml:space="preserve">точки зору, вони виникають (набувають </w:t>
      </w:r>
      <w:r>
        <w:t xml:space="preserve">чинності </w:t>
      </w:r>
      <w:r w:rsidRPr="00351DAA">
        <w:rPr>
          <w:lang w:eastAsia="ru-RU" w:bidi="ru-RU"/>
        </w:rPr>
        <w:t xml:space="preserve">права на </w:t>
      </w:r>
      <w:r>
        <w:t xml:space="preserve">цінний паперів </w:t>
      </w:r>
      <w:r w:rsidRPr="00351DAA">
        <w:rPr>
          <w:lang w:eastAsia="ru-RU" w:bidi="ru-RU"/>
        </w:rPr>
        <w:t xml:space="preserve">та права з </w:t>
      </w:r>
      <w:r>
        <w:t xml:space="preserve">цінного </w:t>
      </w:r>
      <w:r w:rsidRPr="00351DAA">
        <w:rPr>
          <w:lang w:eastAsia="ru-RU" w:bidi="ru-RU"/>
        </w:rPr>
        <w:t xml:space="preserve">паперу) </w:t>
      </w:r>
      <w:r>
        <w:t>на підставі договору між першим власником та особою, яка видає документ.</w:t>
      </w:r>
    </w:p>
    <w:p w:rsidR="00B600D4" w:rsidRDefault="00451607">
      <w:pPr>
        <w:pStyle w:val="a5"/>
        <w:framePr w:w="9936" w:h="13858" w:hRule="exact" w:wrap="around" w:vAnchor="page" w:hAnchor="page" w:x="999" w:y="1236"/>
        <w:shd w:val="clear" w:color="auto" w:fill="auto"/>
        <w:spacing w:after="0"/>
        <w:ind w:left="20" w:right="20" w:firstLine="560"/>
        <w:jc w:val="both"/>
      </w:pPr>
      <w:r>
        <w:t>Документарна система цінних паперів, а також всі вище описані теорії, базуються на ви</w:t>
      </w:r>
      <w:r>
        <w:t xml:space="preserve">знанні дуалістичної правової конструкції цінних паперів - як речі </w:t>
      </w:r>
      <w:r w:rsidRPr="00351DAA">
        <w:rPr>
          <w:lang w:eastAsia="en-US" w:bidi="en-US"/>
        </w:rPr>
        <w:t>(</w:t>
      </w:r>
      <w:r>
        <w:rPr>
          <w:lang w:val="en-US" w:eastAsia="en-US" w:bidi="en-US"/>
        </w:rPr>
        <w:t>res</w:t>
      </w:r>
      <w:r w:rsidRPr="00351DAA">
        <w:rPr>
          <w:lang w:eastAsia="en-US" w:bidi="en-US"/>
        </w:rPr>
        <w:t xml:space="preserve">) </w:t>
      </w:r>
      <w:r>
        <w:t xml:space="preserve">та як зобов’язання </w:t>
      </w:r>
      <w:r w:rsidRPr="00351DAA">
        <w:rPr>
          <w:rStyle w:val="0pt1"/>
          <w:lang w:val="uk-UA"/>
        </w:rPr>
        <w:t>(</w:t>
      </w:r>
      <w:r>
        <w:rPr>
          <w:rStyle w:val="0pt1"/>
        </w:rPr>
        <w:t>obligatio</w:t>
      </w:r>
      <w:r w:rsidRPr="00351DAA">
        <w:rPr>
          <w:rStyle w:val="0pt1"/>
          <w:lang w:val="uk-UA"/>
        </w:rPr>
        <w:t>).</w:t>
      </w:r>
      <w:r w:rsidRPr="00351DAA">
        <w:rPr>
          <w:lang w:eastAsia="en-US" w:bidi="en-US"/>
        </w:rPr>
        <w:t xml:space="preserve"> </w:t>
      </w:r>
      <w:r>
        <w:t xml:space="preserve">Н. </w:t>
      </w:r>
      <w:r w:rsidRPr="00351DAA">
        <w:rPr>
          <w:lang w:eastAsia="ru-RU" w:bidi="ru-RU"/>
        </w:rPr>
        <w:t xml:space="preserve">Нерсесов </w:t>
      </w:r>
      <w:r>
        <w:t>(як прихильник креаційної теорії) вважає, що цінні папери при виникненні слід розглядати як зобов’язання, в процесі обігу - як річ і при вик</w:t>
      </w:r>
      <w:r>
        <w:t>онанні - як зобов’язання [10]. У розумінні договірної теорії, на нашу думку, при виникненні цінний папір вже функціонує і як зобов’язання, і як річ, оскільки набуває статусу цінного паперу на підставі договору щодо його продажу.</w:t>
      </w:r>
    </w:p>
    <w:p w:rsidR="00B600D4" w:rsidRDefault="00451607">
      <w:pPr>
        <w:pStyle w:val="a5"/>
        <w:framePr w:w="9936" w:h="13858" w:hRule="exact" w:wrap="around" w:vAnchor="page" w:hAnchor="page" w:x="999" w:y="1236"/>
        <w:shd w:val="clear" w:color="auto" w:fill="auto"/>
        <w:spacing w:after="0"/>
        <w:ind w:left="20" w:right="20" w:firstLine="560"/>
        <w:jc w:val="both"/>
      </w:pPr>
      <w:r>
        <w:t>Цінні папери як річ дозволя</w:t>
      </w:r>
      <w:r>
        <w:t xml:space="preserve">ють здійснювати права на цінний папір на основі реалізації права власності, що сприяє збільшенню мобільності майнових та немайнових </w:t>
      </w:r>
      <w:r w:rsidRPr="00351DAA">
        <w:rPr>
          <w:lang w:eastAsia="ru-RU" w:bidi="ru-RU"/>
        </w:rPr>
        <w:t xml:space="preserve">прав, </w:t>
      </w:r>
      <w:r>
        <w:t>інкорпорованих у цінний папір. Здійснення прав на документарний цінний папір має свої особливості для цінних паперів н</w:t>
      </w:r>
      <w:r>
        <w:t>а пред’явника, продаж яких здійснюється шляхом їх вручення (передачі), ордерних - на основі індосаменту, іменних - на основі цесії, яка включена в договір купівлі-продажу (а для акцій і шляхом запису в реєстрі акціонерів). В Україні цінні папери відносятьс</w:t>
      </w:r>
      <w:r>
        <w:t>я до речей згідно ст. 177 Цивільного кодексу України (ЦКУ) [15], що дозволяє забезпечити їх оборотоздатність згідно ст. 178 ЦКУ.</w:t>
      </w:r>
    </w:p>
    <w:p w:rsidR="00B600D4" w:rsidRDefault="00451607">
      <w:pPr>
        <w:pStyle w:val="a5"/>
        <w:framePr w:w="9936" w:h="13858" w:hRule="exact" w:wrap="around" w:vAnchor="page" w:hAnchor="page" w:x="999" w:y="1236"/>
        <w:shd w:val="clear" w:color="auto" w:fill="auto"/>
        <w:spacing w:after="0"/>
        <w:ind w:left="20" w:right="20" w:firstLine="560"/>
        <w:jc w:val="both"/>
      </w:pPr>
      <w:r>
        <w:t xml:space="preserve">Цінні папери як річ є правовою фікцією [18, </w:t>
      </w:r>
      <w:r>
        <w:rPr>
          <w:lang w:val="en-US" w:eastAsia="en-US" w:bidi="en-US"/>
        </w:rPr>
        <w:t>c</w:t>
      </w:r>
      <w:r w:rsidRPr="00351DAA">
        <w:rPr>
          <w:lang w:val="ru-RU" w:eastAsia="en-US" w:bidi="en-US"/>
        </w:rPr>
        <w:t xml:space="preserve">. </w:t>
      </w:r>
      <w:r>
        <w:t xml:space="preserve">139; 19, </w:t>
      </w:r>
      <w:r>
        <w:rPr>
          <w:lang w:val="en-US" w:eastAsia="en-US" w:bidi="en-US"/>
        </w:rPr>
        <w:t>c</w:t>
      </w:r>
      <w:r w:rsidRPr="00351DAA">
        <w:rPr>
          <w:lang w:val="ru-RU" w:eastAsia="en-US" w:bidi="en-US"/>
        </w:rPr>
        <w:t xml:space="preserve">. </w:t>
      </w:r>
      <w:r>
        <w:t xml:space="preserve">157], тобто можна вважати, що вони є штучною юридичною конструкцією </w:t>
      </w:r>
      <w:r>
        <w:t>речі для забезпечення обігу майнових та немайнових прав в економіці у формі документів.</w:t>
      </w:r>
    </w:p>
    <w:p w:rsidR="00B600D4" w:rsidRDefault="00451607">
      <w:pPr>
        <w:pStyle w:val="a5"/>
        <w:framePr w:w="9936" w:h="13858" w:hRule="exact" w:wrap="around" w:vAnchor="page" w:hAnchor="page" w:x="999" w:y="1236"/>
        <w:shd w:val="clear" w:color="auto" w:fill="auto"/>
        <w:spacing w:after="0"/>
        <w:ind w:left="20" w:right="20" w:firstLine="560"/>
        <w:jc w:val="both"/>
      </w:pPr>
      <w:r>
        <w:t>В основі обігу документарних цінних паперів діє правило, що право з цінного паперу слідує за правом на цінний папір.</w:t>
      </w:r>
    </w:p>
    <w:p w:rsidR="00B600D4" w:rsidRDefault="00451607">
      <w:pPr>
        <w:pStyle w:val="a5"/>
        <w:framePr w:w="9936" w:h="13858" w:hRule="exact" w:wrap="around" w:vAnchor="page" w:hAnchor="page" w:x="999" w:y="1236"/>
        <w:shd w:val="clear" w:color="auto" w:fill="auto"/>
        <w:spacing w:after="0"/>
        <w:ind w:left="20" w:right="20" w:firstLine="560"/>
        <w:jc w:val="both"/>
      </w:pPr>
      <w:r>
        <w:t>Цінні папери як зобов’язання передбачають реалізаці</w:t>
      </w:r>
      <w:r>
        <w:t xml:space="preserve">ю власниками </w:t>
      </w:r>
      <w:r>
        <w:rPr>
          <w:rStyle w:val="0pt1"/>
          <w:lang w:val="uk-UA" w:eastAsia="uk-UA" w:bidi="uk-UA"/>
        </w:rPr>
        <w:t>прав з цінного паперу</w:t>
      </w:r>
      <w:r>
        <w:t>, а саме майнових прав з виконання емітентами зобов’язань щодо виплати купонних платежів та повернення номінальної вартості боргових цінних паперів, отримання дивідендів за акціями тощо, а також немайнових прав, зокрема що</w:t>
      </w:r>
      <w:r>
        <w:t>до права голосу на зборах акціонерів. Майнові та немайнові права щодо акцій об’єднуються в понятті «корпоративні права» (у тому числі згідно [6]) і тому можна вважати необґрунтованим підхід деяких вчених [7; 8] щодо наявності в цінних паперах речових, зобо</w:t>
      </w:r>
      <w:r>
        <w:t>в’язальних і корпоративних прав, оскільки у випадку акцій останні є складовими зобов’язальних прав.</w:t>
      </w:r>
    </w:p>
    <w:p w:rsidR="00B600D4" w:rsidRDefault="00451607">
      <w:pPr>
        <w:pStyle w:val="a5"/>
        <w:framePr w:w="9936" w:h="13858" w:hRule="exact" w:wrap="around" w:vAnchor="page" w:hAnchor="page" w:x="999" w:y="1236"/>
        <w:shd w:val="clear" w:color="auto" w:fill="auto"/>
        <w:spacing w:after="0"/>
        <w:ind w:left="20" w:right="20" w:firstLine="560"/>
        <w:jc w:val="both"/>
      </w:pPr>
      <w:r>
        <w:t>В економічній практиці домінування для потенційних власників тих чи інших прав щодо цінних паперів залежить від цілей інвестора. Якщо інвестор (як правило з</w:t>
      </w:r>
      <w:r>
        <w:t xml:space="preserve"> короткостроковим інвестиційним </w:t>
      </w:r>
      <w:r>
        <w:rPr>
          <w:lang w:val="ru-RU" w:eastAsia="ru-RU" w:bidi="ru-RU"/>
        </w:rPr>
        <w:t xml:space="preserve">горизонтом) </w:t>
      </w:r>
      <w:r>
        <w:t>розраховує на дохід у результаті приросту ціни цінного паперу, то головним для нього є право на цінний папір, тобто юридичне забезпечення оборотності для пришвидшення зміни права власності на цінний папір. У випа</w:t>
      </w:r>
      <w:r>
        <w:t>дку інвесторів (як правило з довгостроковим інвестиційним горизонтом), які планують отримувати стабільний періодичний дохід з цінних паперів, важливою є реалізація прав з цінного паперу.</w:t>
      </w:r>
    </w:p>
    <w:p w:rsidR="00B600D4" w:rsidRDefault="00451607">
      <w:pPr>
        <w:pStyle w:val="a5"/>
        <w:framePr w:w="9936" w:h="13858" w:hRule="exact" w:wrap="around" w:vAnchor="page" w:hAnchor="page" w:x="999" w:y="1236"/>
        <w:shd w:val="clear" w:color="auto" w:fill="auto"/>
        <w:spacing w:after="0"/>
        <w:ind w:left="20" w:right="20" w:firstLine="560"/>
        <w:jc w:val="both"/>
      </w:pPr>
      <w:r>
        <w:rPr>
          <w:rStyle w:val="0pt"/>
        </w:rPr>
        <w:t xml:space="preserve">Висновки та перспективи подальших досліджень. </w:t>
      </w:r>
      <w:r>
        <w:t>Проведений аналіз еволю</w:t>
      </w:r>
      <w:r>
        <w:t>ційного розвитку теорій виникнення цінних паперів (договірної та одностороннього волевиявлення) дозволив ідентифікувати їх головний недолік (неврахування ролі держави) та запропонувати реєстраційно-договірну гіпотезу виникнення документарних емісійних цінн</w:t>
      </w:r>
      <w:r>
        <w:t>их паперів, яка передбачає набуття чинності дуалістичних речово-зобов’язальних прав (прав на цінний папір та прав з цінного паперу) в результаті «подвійної реєстрації» (випуску цінних паперів та звіту про результати їх розміщення) та після укладання догово</w:t>
      </w:r>
      <w:r>
        <w:t xml:space="preserve">рів про продаж з першими власниками. </w:t>
      </w:r>
      <w:r w:rsidRPr="00351DAA">
        <w:rPr>
          <w:lang w:eastAsia="ru-RU" w:bidi="ru-RU"/>
        </w:rPr>
        <w:t xml:space="preserve">При </w:t>
      </w:r>
      <w:r>
        <w:t xml:space="preserve">дематеріалізації (випуску цінних паперів у формі записів на рахунках у цінних паперах) реєстраційно-договірну гіпотезу можна окреслити як виникнення цінних паперів на основі «подвійної реєстрації» (випуску та звіту </w:t>
      </w:r>
      <w:r>
        <w:t>про розміщення) та «подвійного договору» (договору з депозитарною установою та договору з першим власником). Неемісійні цінні папери виникають</w:t>
      </w:r>
    </w:p>
    <w:p w:rsidR="00B600D4" w:rsidRDefault="00451607">
      <w:pPr>
        <w:pStyle w:val="a7"/>
        <w:framePr w:wrap="around" w:vAnchor="page" w:hAnchor="page" w:x="980" w:y="15711"/>
        <w:shd w:val="clear" w:color="auto" w:fill="auto"/>
        <w:spacing w:line="180" w:lineRule="exact"/>
        <w:ind w:left="20"/>
      </w:pPr>
      <w:r>
        <w:t>70</w:t>
      </w:r>
    </w:p>
    <w:p w:rsidR="00B600D4" w:rsidRDefault="00B600D4">
      <w:pPr>
        <w:rPr>
          <w:sz w:val="2"/>
          <w:szCs w:val="2"/>
        </w:rPr>
        <w:sectPr w:rsidR="00B600D4">
          <w:pgSz w:w="11909" w:h="16838"/>
          <w:pgMar w:top="0" w:right="0" w:bottom="0" w:left="0" w:header="0" w:footer="3" w:gutter="0"/>
          <w:cols w:space="720"/>
          <w:noEndnote/>
          <w:docGrid w:linePitch="360"/>
        </w:sectPr>
      </w:pPr>
    </w:p>
    <w:p w:rsidR="00B600D4" w:rsidRDefault="00451607">
      <w:pPr>
        <w:pStyle w:val="a5"/>
        <w:framePr w:w="9974" w:h="13905" w:hRule="exact" w:wrap="around" w:vAnchor="page" w:hAnchor="page" w:x="980" w:y="1146"/>
        <w:shd w:val="clear" w:color="auto" w:fill="auto"/>
        <w:spacing w:after="244" w:line="278" w:lineRule="exact"/>
        <w:ind w:left="20" w:right="20"/>
        <w:jc w:val="both"/>
      </w:pPr>
      <w:r>
        <w:lastRenderedPageBreak/>
        <w:t xml:space="preserve">згідно договірної теорії, </w:t>
      </w:r>
      <w:r w:rsidRPr="00351DAA">
        <w:rPr>
          <w:lang w:eastAsia="ru-RU" w:bidi="ru-RU"/>
        </w:rPr>
        <w:t xml:space="preserve">тобто на </w:t>
      </w:r>
      <w:r>
        <w:t xml:space="preserve">підставі </w:t>
      </w:r>
      <w:r w:rsidRPr="00351DAA">
        <w:rPr>
          <w:lang w:eastAsia="ru-RU" w:bidi="ru-RU"/>
        </w:rPr>
        <w:t xml:space="preserve">договору </w:t>
      </w:r>
      <w:r>
        <w:t xml:space="preserve">між </w:t>
      </w:r>
      <w:r w:rsidRPr="00351DAA">
        <w:rPr>
          <w:lang w:eastAsia="ru-RU" w:bidi="ru-RU"/>
        </w:rPr>
        <w:t xml:space="preserve">першим власником та особою, яка </w:t>
      </w:r>
      <w:r>
        <w:t>видає документ.</w:t>
      </w:r>
    </w:p>
    <w:p w:rsidR="00B600D4" w:rsidRDefault="00451607">
      <w:pPr>
        <w:pStyle w:val="10"/>
        <w:framePr w:w="9974" w:h="13905" w:hRule="exact" w:wrap="around" w:vAnchor="page" w:hAnchor="page" w:x="980" w:y="1146"/>
        <w:shd w:val="clear" w:color="auto" w:fill="auto"/>
        <w:spacing w:before="0"/>
        <w:ind w:left="4220"/>
      </w:pPr>
      <w:bookmarkStart w:id="0" w:name="bookmark0"/>
      <w:r>
        <w:t>Список літератури</w:t>
      </w:r>
      <w:bookmarkEnd w:id="0"/>
    </w:p>
    <w:p w:rsidR="00B600D4" w:rsidRPr="00351DAA" w:rsidRDefault="00451607">
      <w:pPr>
        <w:pStyle w:val="50"/>
        <w:framePr w:w="9974" w:h="13905" w:hRule="exact" w:wrap="around" w:vAnchor="page" w:hAnchor="page" w:x="980" w:y="1146"/>
        <w:numPr>
          <w:ilvl w:val="0"/>
          <w:numId w:val="1"/>
        </w:numPr>
        <w:shd w:val="clear" w:color="auto" w:fill="auto"/>
        <w:ind w:left="20" w:right="40" w:firstLine="580"/>
        <w:rPr>
          <w:lang w:val="ru-RU"/>
        </w:rPr>
      </w:pPr>
      <w:r>
        <w:rPr>
          <w:lang w:val="uk-UA" w:eastAsia="uk-UA" w:bidi="uk-UA"/>
        </w:rPr>
        <w:t xml:space="preserve"> </w:t>
      </w:r>
      <w:r>
        <w:rPr>
          <w:lang w:val="ru-RU" w:eastAsia="ru-RU" w:bidi="ru-RU"/>
        </w:rPr>
        <w:t xml:space="preserve">Агарков М. Учение о ценных бумагах </w:t>
      </w:r>
      <w:r>
        <w:rPr>
          <w:lang w:val="uk-UA" w:eastAsia="uk-UA" w:bidi="uk-UA"/>
        </w:rPr>
        <w:t xml:space="preserve">/ </w:t>
      </w:r>
      <w:r>
        <w:rPr>
          <w:lang w:val="ru-RU" w:eastAsia="ru-RU" w:bidi="ru-RU"/>
        </w:rPr>
        <w:t>М. Агарков. - М.: Финансовое издательство НКФ СССР, 1927.</w:t>
      </w:r>
    </w:p>
    <w:p w:rsidR="00B600D4" w:rsidRDefault="00451607">
      <w:pPr>
        <w:pStyle w:val="50"/>
        <w:framePr w:w="9974" w:h="13905" w:hRule="exact" w:wrap="around" w:vAnchor="page" w:hAnchor="page" w:x="980" w:y="1146"/>
        <w:numPr>
          <w:ilvl w:val="0"/>
          <w:numId w:val="1"/>
        </w:numPr>
        <w:shd w:val="clear" w:color="auto" w:fill="auto"/>
        <w:ind w:left="20" w:right="40" w:firstLine="580"/>
      </w:pPr>
      <w:r>
        <w:rPr>
          <w:lang w:val="ru-RU" w:eastAsia="ru-RU" w:bidi="ru-RU"/>
        </w:rPr>
        <w:t xml:space="preserve"> Бродель Ф. (1988). Материальная цивилизация, экономика и капитализм, </w:t>
      </w:r>
      <w:r>
        <w:t>XV</w:t>
      </w:r>
      <w:r w:rsidRPr="00351DAA">
        <w:rPr>
          <w:lang w:val="ru-RU"/>
        </w:rPr>
        <w:t>-</w:t>
      </w:r>
      <w:r>
        <w:t>XVIII</w:t>
      </w:r>
      <w:r w:rsidRPr="00351DAA">
        <w:rPr>
          <w:lang w:val="ru-RU"/>
        </w:rPr>
        <w:t xml:space="preserve"> </w:t>
      </w:r>
      <w:r>
        <w:rPr>
          <w:lang w:val="ru-RU" w:eastAsia="ru-RU" w:bidi="ru-RU"/>
        </w:rPr>
        <w:t>вв., Т. 2. Игры</w:t>
      </w:r>
      <w:r>
        <w:rPr>
          <w:lang w:val="ru-RU" w:eastAsia="ru-RU" w:bidi="ru-RU"/>
        </w:rPr>
        <w:t xml:space="preserve"> обмена / Ф. Бродель. - М.: Прогресс, 1988. - 632с.</w:t>
      </w:r>
    </w:p>
    <w:p w:rsidR="00B600D4" w:rsidRPr="00351DAA" w:rsidRDefault="00451607">
      <w:pPr>
        <w:pStyle w:val="50"/>
        <w:framePr w:w="9974" w:h="13905" w:hRule="exact" w:wrap="around" w:vAnchor="page" w:hAnchor="page" w:x="980" w:y="1146"/>
        <w:numPr>
          <w:ilvl w:val="0"/>
          <w:numId w:val="1"/>
        </w:numPr>
        <w:shd w:val="clear" w:color="auto" w:fill="auto"/>
        <w:ind w:left="20" w:right="40" w:firstLine="580"/>
        <w:rPr>
          <w:lang w:val="ru-RU"/>
        </w:rPr>
      </w:pPr>
      <w:r>
        <w:rPr>
          <w:lang w:val="ru-RU" w:eastAsia="ru-RU" w:bidi="ru-RU"/>
        </w:rPr>
        <w:t xml:space="preserve"> Васильева В. Вексель как инструмент современного финансового рынка и его правовая природа /В. Васильева В., С.Литвинова С. - Уссурийск: Изд-во УГПИ, 2010. - 121 с.</w:t>
      </w:r>
    </w:p>
    <w:p w:rsidR="00B600D4" w:rsidRPr="00351DAA" w:rsidRDefault="00451607">
      <w:pPr>
        <w:pStyle w:val="50"/>
        <w:framePr w:w="9974" w:h="13905" w:hRule="exact" w:wrap="around" w:vAnchor="page" w:hAnchor="page" w:x="980" w:y="1146"/>
        <w:numPr>
          <w:ilvl w:val="0"/>
          <w:numId w:val="1"/>
        </w:numPr>
        <w:shd w:val="clear" w:color="auto" w:fill="auto"/>
        <w:ind w:left="20" w:right="40" w:firstLine="580"/>
        <w:rPr>
          <w:lang w:val="ru-RU"/>
        </w:rPr>
      </w:pPr>
      <w:r>
        <w:rPr>
          <w:lang w:val="ru-RU" w:eastAsia="ru-RU" w:bidi="ru-RU"/>
        </w:rPr>
        <w:t xml:space="preserve"> Гордон В. Вексельное право. Сущность в</w:t>
      </w:r>
      <w:r>
        <w:rPr>
          <w:lang w:val="ru-RU" w:eastAsia="ru-RU" w:bidi="ru-RU"/>
        </w:rPr>
        <w:t>екселя, его составление, передача и протест / В. Гордон. - Харьков: Юридическое издательство НКЮ УССР, 1926.</w:t>
      </w:r>
    </w:p>
    <w:p w:rsidR="00B600D4" w:rsidRPr="00351DAA" w:rsidRDefault="00451607">
      <w:pPr>
        <w:pStyle w:val="50"/>
        <w:framePr w:w="9974" w:h="13905" w:hRule="exact" w:wrap="around" w:vAnchor="page" w:hAnchor="page" w:x="980" w:y="1146"/>
        <w:numPr>
          <w:ilvl w:val="0"/>
          <w:numId w:val="1"/>
        </w:numPr>
        <w:shd w:val="clear" w:color="auto" w:fill="auto"/>
        <w:ind w:left="20" w:firstLine="580"/>
        <w:rPr>
          <w:lang w:val="ru-RU"/>
        </w:rPr>
      </w:pPr>
      <w:r>
        <w:rPr>
          <w:lang w:val="ru-RU" w:eastAsia="ru-RU" w:bidi="ru-RU"/>
        </w:rPr>
        <w:t xml:space="preserve"> Гражданский кодекс Российской Федерации от 30.11.1994 г. № 51-ФЗ.</w:t>
      </w:r>
    </w:p>
    <w:p w:rsidR="00B600D4" w:rsidRPr="00351DAA" w:rsidRDefault="00451607">
      <w:pPr>
        <w:pStyle w:val="50"/>
        <w:framePr w:w="9974" w:h="13905" w:hRule="exact" w:wrap="around" w:vAnchor="page" w:hAnchor="page" w:x="980" w:y="1146"/>
        <w:numPr>
          <w:ilvl w:val="0"/>
          <w:numId w:val="1"/>
        </w:numPr>
        <w:shd w:val="clear" w:color="auto" w:fill="auto"/>
        <w:ind w:left="20" w:firstLine="580"/>
        <w:rPr>
          <w:lang w:val="ru-RU"/>
        </w:rPr>
      </w:pPr>
      <w:r>
        <w:rPr>
          <w:lang w:val="ru-RU" w:eastAsia="ru-RU" w:bidi="ru-RU"/>
        </w:rPr>
        <w:t xml:space="preserve"> Закон </w:t>
      </w:r>
      <w:r>
        <w:rPr>
          <w:lang w:val="uk-UA" w:eastAsia="uk-UA" w:bidi="uk-UA"/>
        </w:rPr>
        <w:t xml:space="preserve">України </w:t>
      </w:r>
      <w:r>
        <w:rPr>
          <w:lang w:val="ru-RU" w:eastAsia="ru-RU" w:bidi="ru-RU"/>
        </w:rPr>
        <w:t xml:space="preserve">«Про </w:t>
      </w:r>
      <w:r>
        <w:rPr>
          <w:lang w:val="uk-UA" w:eastAsia="uk-UA" w:bidi="uk-UA"/>
        </w:rPr>
        <w:t>акціонерні товариства</w:t>
      </w:r>
      <w:r>
        <w:rPr>
          <w:lang w:val="ru-RU" w:eastAsia="ru-RU" w:bidi="ru-RU"/>
        </w:rPr>
        <w:t xml:space="preserve">» </w:t>
      </w:r>
      <w:r>
        <w:rPr>
          <w:lang w:val="uk-UA" w:eastAsia="uk-UA" w:bidi="uk-UA"/>
        </w:rPr>
        <w:t xml:space="preserve">від </w:t>
      </w:r>
      <w:r>
        <w:rPr>
          <w:lang w:val="ru-RU" w:eastAsia="ru-RU" w:bidi="ru-RU"/>
        </w:rPr>
        <w:t xml:space="preserve">17.09.2008 № </w:t>
      </w:r>
      <w:r w:rsidRPr="00351DAA">
        <w:rPr>
          <w:lang w:val="ru-RU"/>
        </w:rPr>
        <w:t>514-</w:t>
      </w:r>
      <w:r>
        <w:t>VI</w:t>
      </w:r>
      <w:r w:rsidRPr="00351DAA">
        <w:rPr>
          <w:lang w:val="ru-RU"/>
        </w:rPr>
        <w:t>.</w:t>
      </w:r>
    </w:p>
    <w:p w:rsidR="00B600D4" w:rsidRPr="00351DAA" w:rsidRDefault="00451607">
      <w:pPr>
        <w:pStyle w:val="50"/>
        <w:framePr w:w="9974" w:h="13905" w:hRule="exact" w:wrap="around" w:vAnchor="page" w:hAnchor="page" w:x="980" w:y="1146"/>
        <w:numPr>
          <w:ilvl w:val="0"/>
          <w:numId w:val="1"/>
        </w:numPr>
        <w:shd w:val="clear" w:color="auto" w:fill="auto"/>
        <w:ind w:left="20" w:firstLine="580"/>
        <w:rPr>
          <w:lang w:val="ru-RU"/>
        </w:rPr>
      </w:pPr>
      <w:r w:rsidRPr="00351DAA">
        <w:rPr>
          <w:lang w:val="ru-RU"/>
        </w:rPr>
        <w:t xml:space="preserve"> </w:t>
      </w:r>
      <w:r>
        <w:rPr>
          <w:lang w:val="uk-UA" w:eastAsia="uk-UA" w:bidi="uk-UA"/>
        </w:rPr>
        <w:t xml:space="preserve">Крашенинников Е. </w:t>
      </w:r>
      <w:r>
        <w:rPr>
          <w:lang w:val="ru-RU" w:eastAsia="ru-RU" w:bidi="ru-RU"/>
        </w:rPr>
        <w:t xml:space="preserve">Ценные </w:t>
      </w:r>
      <w:r>
        <w:rPr>
          <w:lang w:val="uk-UA" w:eastAsia="uk-UA" w:bidi="uk-UA"/>
        </w:rPr>
        <w:t xml:space="preserve">бумаги на </w:t>
      </w:r>
      <w:r>
        <w:rPr>
          <w:lang w:val="ru-RU" w:eastAsia="ru-RU" w:bidi="ru-RU"/>
        </w:rPr>
        <w:t xml:space="preserve">предъявителя </w:t>
      </w:r>
      <w:r w:rsidRPr="00351DAA">
        <w:rPr>
          <w:lang w:val="ru-RU"/>
        </w:rPr>
        <w:t xml:space="preserve">/ </w:t>
      </w:r>
      <w:r>
        <w:rPr>
          <w:lang w:val="uk-UA" w:eastAsia="uk-UA" w:bidi="uk-UA"/>
        </w:rPr>
        <w:t xml:space="preserve">Е. Крашенинников. </w:t>
      </w:r>
      <w:r w:rsidRPr="00351DAA">
        <w:rPr>
          <w:lang w:val="ru-RU"/>
        </w:rPr>
        <w:t xml:space="preserve">- </w:t>
      </w:r>
      <w:r>
        <w:rPr>
          <w:lang w:val="ru-RU" w:eastAsia="ru-RU" w:bidi="ru-RU"/>
        </w:rPr>
        <w:t>Ярославль,</w:t>
      </w:r>
    </w:p>
    <w:p w:rsidR="00B600D4" w:rsidRDefault="00451607">
      <w:pPr>
        <w:pStyle w:val="50"/>
        <w:framePr w:w="9974" w:h="13905" w:hRule="exact" w:wrap="around" w:vAnchor="page" w:hAnchor="page" w:x="980" w:y="1146"/>
        <w:shd w:val="clear" w:color="auto" w:fill="auto"/>
        <w:ind w:left="20"/>
        <w:jc w:val="both"/>
      </w:pPr>
      <w:r>
        <w:t>1995.</w:t>
      </w:r>
    </w:p>
    <w:p w:rsidR="00B600D4" w:rsidRDefault="00451607">
      <w:pPr>
        <w:pStyle w:val="50"/>
        <w:framePr w:w="9974" w:h="13905" w:hRule="exact" w:wrap="around" w:vAnchor="page" w:hAnchor="page" w:x="980" w:y="1146"/>
        <w:numPr>
          <w:ilvl w:val="0"/>
          <w:numId w:val="1"/>
        </w:numPr>
        <w:shd w:val="clear" w:color="auto" w:fill="auto"/>
        <w:ind w:left="20" w:right="40" w:firstLine="580"/>
      </w:pPr>
      <w:r w:rsidRPr="00351DAA">
        <w:rPr>
          <w:lang w:val="ru-RU"/>
        </w:rPr>
        <w:t xml:space="preserve"> </w:t>
      </w:r>
      <w:r>
        <w:rPr>
          <w:lang w:val="ru-RU" w:eastAsia="ru-RU" w:bidi="ru-RU"/>
        </w:rPr>
        <w:t>Лазурин М. К определению ценных бумаг /М. Лазурин, Л. Крашенинникова // Очерки по торговому праву. Сборник научных трудов. - 1994. - № 1. - С. 66-69.</w:t>
      </w:r>
    </w:p>
    <w:p w:rsidR="00B600D4" w:rsidRPr="00351DAA" w:rsidRDefault="00451607">
      <w:pPr>
        <w:pStyle w:val="50"/>
        <w:framePr w:w="9974" w:h="13905" w:hRule="exact" w:wrap="around" w:vAnchor="page" w:hAnchor="page" w:x="980" w:y="1146"/>
        <w:numPr>
          <w:ilvl w:val="0"/>
          <w:numId w:val="1"/>
        </w:numPr>
        <w:shd w:val="clear" w:color="auto" w:fill="auto"/>
        <w:ind w:left="20" w:right="40" w:firstLine="580"/>
        <w:rPr>
          <w:lang w:val="ru-RU"/>
        </w:rPr>
      </w:pPr>
      <w:r>
        <w:rPr>
          <w:lang w:val="ru-RU" w:eastAsia="ru-RU" w:bidi="ru-RU"/>
        </w:rPr>
        <w:t xml:space="preserve"> Мошенский С. Рынок</w:t>
      </w:r>
      <w:r>
        <w:rPr>
          <w:lang w:val="ru-RU" w:eastAsia="ru-RU" w:bidi="ru-RU"/>
        </w:rPr>
        <w:t xml:space="preserve"> ценных бумаг. Трансформационные процессы / С. Мошенский. - Москва: Экономика, 2010. - 240 с.</w:t>
      </w:r>
    </w:p>
    <w:p w:rsidR="00B600D4" w:rsidRPr="00351DAA" w:rsidRDefault="00451607">
      <w:pPr>
        <w:pStyle w:val="50"/>
        <w:framePr w:w="9974" w:h="13905" w:hRule="exact" w:wrap="around" w:vAnchor="page" w:hAnchor="page" w:x="980" w:y="1146"/>
        <w:numPr>
          <w:ilvl w:val="0"/>
          <w:numId w:val="1"/>
        </w:numPr>
        <w:shd w:val="clear" w:color="auto" w:fill="auto"/>
        <w:ind w:left="20" w:right="40" w:firstLine="580"/>
        <w:rPr>
          <w:lang w:val="ru-RU"/>
        </w:rPr>
      </w:pPr>
      <w:r>
        <w:rPr>
          <w:lang w:val="ru-RU" w:eastAsia="ru-RU" w:bidi="ru-RU"/>
        </w:rPr>
        <w:t xml:space="preserve"> Нерсесов Н. (1889). О бумагах на предъявителя с точки зрения гражданского права / Н. Нерсесов. - Москва: Университетская типография, 1889. - 135 с.</w:t>
      </w:r>
    </w:p>
    <w:p w:rsidR="00B600D4" w:rsidRPr="00351DAA" w:rsidRDefault="00451607">
      <w:pPr>
        <w:pStyle w:val="50"/>
        <w:framePr w:w="9974" w:h="13905" w:hRule="exact" w:wrap="around" w:vAnchor="page" w:hAnchor="page" w:x="980" w:y="1146"/>
        <w:numPr>
          <w:ilvl w:val="0"/>
          <w:numId w:val="1"/>
        </w:numPr>
        <w:shd w:val="clear" w:color="auto" w:fill="auto"/>
        <w:ind w:left="20" w:right="40" w:firstLine="580"/>
        <w:rPr>
          <w:lang w:val="ru-RU"/>
        </w:rPr>
      </w:pPr>
      <w:r>
        <w:rPr>
          <w:lang w:val="ru-RU" w:eastAsia="ru-RU" w:bidi="ru-RU"/>
        </w:rPr>
        <w:t xml:space="preserve"> </w:t>
      </w:r>
      <w:r>
        <w:rPr>
          <w:lang w:val="uk-UA" w:eastAsia="uk-UA" w:bidi="uk-UA"/>
        </w:rPr>
        <w:t xml:space="preserve">Підопригора </w:t>
      </w:r>
      <w:r>
        <w:rPr>
          <w:lang w:val="ru-RU" w:eastAsia="ru-RU" w:bidi="ru-RU"/>
        </w:rPr>
        <w:t xml:space="preserve">О. </w:t>
      </w:r>
      <w:r>
        <w:rPr>
          <w:lang w:val="uk-UA" w:eastAsia="uk-UA" w:bidi="uk-UA"/>
        </w:rPr>
        <w:t xml:space="preserve">Римське </w:t>
      </w:r>
      <w:r>
        <w:rPr>
          <w:lang w:val="ru-RU" w:eastAsia="ru-RU" w:bidi="ru-RU"/>
        </w:rPr>
        <w:t xml:space="preserve">право: </w:t>
      </w:r>
      <w:r>
        <w:rPr>
          <w:lang w:val="uk-UA" w:eastAsia="uk-UA" w:bidi="uk-UA"/>
        </w:rPr>
        <w:t xml:space="preserve">Підручник </w:t>
      </w:r>
      <w:r>
        <w:rPr>
          <w:lang w:val="ru-RU" w:eastAsia="ru-RU" w:bidi="ru-RU"/>
        </w:rPr>
        <w:t xml:space="preserve">/ О. </w:t>
      </w:r>
      <w:r>
        <w:rPr>
          <w:lang w:val="uk-UA" w:eastAsia="uk-UA" w:bidi="uk-UA"/>
        </w:rPr>
        <w:t xml:space="preserve">Підопригора, Є. </w:t>
      </w:r>
      <w:r>
        <w:rPr>
          <w:lang w:val="ru-RU" w:eastAsia="ru-RU" w:bidi="ru-RU"/>
        </w:rPr>
        <w:t xml:space="preserve">Харитонов. - </w:t>
      </w:r>
      <w:r>
        <w:rPr>
          <w:lang w:val="uk-UA" w:eastAsia="uk-UA" w:bidi="uk-UA"/>
        </w:rPr>
        <w:t xml:space="preserve">Київ: Юрінком Інтер, 2006. - 512 </w:t>
      </w:r>
      <w:r>
        <w:rPr>
          <w:lang w:val="ru-RU" w:eastAsia="ru-RU" w:bidi="ru-RU"/>
        </w:rPr>
        <w:t>с.</w:t>
      </w:r>
    </w:p>
    <w:p w:rsidR="00B600D4" w:rsidRPr="00351DAA" w:rsidRDefault="00451607">
      <w:pPr>
        <w:pStyle w:val="50"/>
        <w:framePr w:w="9974" w:h="13905" w:hRule="exact" w:wrap="around" w:vAnchor="page" w:hAnchor="page" w:x="980" w:y="1146"/>
        <w:numPr>
          <w:ilvl w:val="0"/>
          <w:numId w:val="1"/>
        </w:numPr>
        <w:shd w:val="clear" w:color="auto" w:fill="auto"/>
        <w:ind w:left="20" w:right="40" w:firstLine="580"/>
        <w:rPr>
          <w:lang w:val="ru-RU"/>
        </w:rPr>
      </w:pPr>
      <w:r>
        <w:rPr>
          <w:lang w:val="uk-UA" w:eastAsia="uk-UA" w:bidi="uk-UA"/>
        </w:rPr>
        <w:t xml:space="preserve"> Рифтин </w:t>
      </w:r>
      <w:r>
        <w:rPr>
          <w:lang w:val="ru-RU" w:eastAsia="ru-RU" w:bidi="ru-RU"/>
        </w:rPr>
        <w:t>А. Старо-Вавилонские юридические и административные документы в собраниях СССР / А. Рифтин. - Москва: Издательство Академии наук СССР, 1937. - 176 с.</w:t>
      </w:r>
    </w:p>
    <w:p w:rsidR="00B600D4" w:rsidRPr="00351DAA" w:rsidRDefault="00451607">
      <w:pPr>
        <w:pStyle w:val="50"/>
        <w:framePr w:w="9974" w:h="13905" w:hRule="exact" w:wrap="around" w:vAnchor="page" w:hAnchor="page" w:x="980" w:y="1146"/>
        <w:numPr>
          <w:ilvl w:val="0"/>
          <w:numId w:val="1"/>
        </w:numPr>
        <w:shd w:val="clear" w:color="auto" w:fill="auto"/>
        <w:ind w:left="20" w:firstLine="580"/>
        <w:rPr>
          <w:lang w:val="ru-RU"/>
        </w:rPr>
      </w:pPr>
      <w:r>
        <w:rPr>
          <w:lang w:val="ru-RU" w:eastAsia="ru-RU" w:bidi="ru-RU"/>
        </w:rPr>
        <w:t xml:space="preserve"> Саватье Р. Теория обязательств / Р. Саватье. - Москва: “Прогресс”, 1972. - 440 с.</w:t>
      </w:r>
    </w:p>
    <w:p w:rsidR="00B600D4" w:rsidRDefault="00451607">
      <w:pPr>
        <w:pStyle w:val="50"/>
        <w:framePr w:w="9974" w:h="13905" w:hRule="exact" w:wrap="around" w:vAnchor="page" w:hAnchor="page" w:x="980" w:y="1146"/>
        <w:numPr>
          <w:ilvl w:val="0"/>
          <w:numId w:val="1"/>
        </w:numPr>
        <w:shd w:val="clear" w:color="auto" w:fill="auto"/>
        <w:ind w:left="20" w:right="40" w:firstLine="580"/>
      </w:pPr>
      <w:r>
        <w:rPr>
          <w:lang w:val="ru-RU" w:eastAsia="ru-RU" w:bidi="ru-RU"/>
        </w:rPr>
        <w:t xml:space="preserve"> Федоров А. Вексельное право /А. Федоров. - Одесса: “Экономическая” </w:t>
      </w:r>
      <w:r>
        <w:rPr>
          <w:lang w:val="uk-UA" w:eastAsia="uk-UA" w:bidi="uk-UA"/>
        </w:rPr>
        <w:t xml:space="preserve">типографія. </w:t>
      </w:r>
      <w:r>
        <w:rPr>
          <w:lang w:val="ru-RU" w:eastAsia="ru-RU" w:bidi="ru-RU"/>
        </w:rPr>
        <w:t>1906. - 701 с.</w:t>
      </w:r>
    </w:p>
    <w:p w:rsidR="00B600D4" w:rsidRDefault="00451607">
      <w:pPr>
        <w:pStyle w:val="50"/>
        <w:framePr w:w="9974" w:h="13905" w:hRule="exact" w:wrap="around" w:vAnchor="page" w:hAnchor="page" w:x="980" w:y="1146"/>
        <w:numPr>
          <w:ilvl w:val="0"/>
          <w:numId w:val="1"/>
        </w:numPr>
        <w:shd w:val="clear" w:color="auto" w:fill="auto"/>
        <w:ind w:left="20" w:firstLine="580"/>
      </w:pPr>
      <w:r w:rsidRPr="00351DAA">
        <w:rPr>
          <w:lang w:eastAsia="ru-RU" w:bidi="ru-RU"/>
        </w:rPr>
        <w:t xml:space="preserve"> </w:t>
      </w:r>
      <w:r>
        <w:rPr>
          <w:lang w:val="uk-UA" w:eastAsia="uk-UA" w:bidi="uk-UA"/>
        </w:rPr>
        <w:t xml:space="preserve">Цивільний </w:t>
      </w:r>
      <w:r>
        <w:rPr>
          <w:lang w:val="ru-RU" w:eastAsia="ru-RU" w:bidi="ru-RU"/>
        </w:rPr>
        <w:t>кодекс</w:t>
      </w:r>
      <w:r w:rsidRPr="00351DAA">
        <w:rPr>
          <w:lang w:eastAsia="ru-RU" w:bidi="ru-RU"/>
        </w:rPr>
        <w:t xml:space="preserve"> </w:t>
      </w:r>
      <w:r>
        <w:rPr>
          <w:lang w:val="uk-UA" w:eastAsia="uk-UA" w:bidi="uk-UA"/>
        </w:rPr>
        <w:t xml:space="preserve">України від </w:t>
      </w:r>
      <w:r w:rsidRPr="00351DAA">
        <w:rPr>
          <w:lang w:eastAsia="ru-RU" w:bidi="ru-RU"/>
        </w:rPr>
        <w:t xml:space="preserve">16 </w:t>
      </w:r>
      <w:r>
        <w:rPr>
          <w:lang w:val="uk-UA" w:eastAsia="uk-UA" w:bidi="uk-UA"/>
        </w:rPr>
        <w:t xml:space="preserve">січня </w:t>
      </w:r>
      <w:r w:rsidRPr="00351DAA">
        <w:rPr>
          <w:lang w:eastAsia="ru-RU" w:bidi="ru-RU"/>
        </w:rPr>
        <w:t xml:space="preserve">2003 </w:t>
      </w:r>
      <w:r>
        <w:rPr>
          <w:lang w:val="ru-RU" w:eastAsia="ru-RU" w:bidi="ru-RU"/>
        </w:rPr>
        <w:t>р</w:t>
      </w:r>
      <w:r w:rsidRPr="00351DAA">
        <w:rPr>
          <w:lang w:eastAsia="ru-RU" w:bidi="ru-RU"/>
        </w:rPr>
        <w:t xml:space="preserve">. № </w:t>
      </w:r>
      <w:r>
        <w:t>435-IV.</w:t>
      </w:r>
    </w:p>
    <w:p w:rsidR="00B600D4" w:rsidRPr="00351DAA" w:rsidRDefault="00451607">
      <w:pPr>
        <w:pStyle w:val="50"/>
        <w:framePr w:w="9974" w:h="13905" w:hRule="exact" w:wrap="around" w:vAnchor="page" w:hAnchor="page" w:x="980" w:y="1146"/>
        <w:numPr>
          <w:ilvl w:val="0"/>
          <w:numId w:val="1"/>
        </w:numPr>
        <w:shd w:val="clear" w:color="auto" w:fill="auto"/>
        <w:ind w:left="20" w:right="40" w:firstLine="580"/>
        <w:rPr>
          <w:lang w:val="ru-RU"/>
        </w:rPr>
      </w:pPr>
      <w:r w:rsidRPr="00351DAA">
        <w:rPr>
          <w:lang w:eastAsia="ru-RU" w:bidi="ru-RU"/>
        </w:rPr>
        <w:t xml:space="preserve"> </w:t>
      </w:r>
      <w:r>
        <w:rPr>
          <w:lang w:val="ru-RU" w:eastAsia="ru-RU" w:bidi="ru-RU"/>
        </w:rPr>
        <w:t>Шершеневич Г. Учебни</w:t>
      </w:r>
      <w:r>
        <w:rPr>
          <w:lang w:val="ru-RU" w:eastAsia="ru-RU" w:bidi="ru-RU"/>
        </w:rPr>
        <w:t>къ торгового права / Г. Шершеневич. - М.: Московское научное издательство, 1919. - 373 с.</w:t>
      </w:r>
    </w:p>
    <w:p w:rsidR="00B600D4" w:rsidRPr="00351DAA" w:rsidRDefault="00451607">
      <w:pPr>
        <w:pStyle w:val="50"/>
        <w:framePr w:w="9974" w:h="13905" w:hRule="exact" w:wrap="around" w:vAnchor="page" w:hAnchor="page" w:x="980" w:y="1146"/>
        <w:numPr>
          <w:ilvl w:val="0"/>
          <w:numId w:val="1"/>
        </w:numPr>
        <w:shd w:val="clear" w:color="auto" w:fill="auto"/>
        <w:ind w:left="20" w:right="40" w:firstLine="580"/>
        <w:rPr>
          <w:lang w:val="ru-RU"/>
        </w:rPr>
      </w:pPr>
      <w:r>
        <w:rPr>
          <w:lang w:val="ru-RU" w:eastAsia="ru-RU" w:bidi="ru-RU"/>
        </w:rPr>
        <w:t xml:space="preserve"> Янковская Н. Ойкумена Амарнской эпохи и Крит / Н. Янковская // История и современность. - 2010. - № 1. - С. 35-60.</w:t>
      </w:r>
    </w:p>
    <w:p w:rsidR="00B600D4" w:rsidRPr="00351DAA" w:rsidRDefault="00451607">
      <w:pPr>
        <w:pStyle w:val="50"/>
        <w:framePr w:w="9974" w:h="13905" w:hRule="exact" w:wrap="around" w:vAnchor="page" w:hAnchor="page" w:x="980" w:y="1146"/>
        <w:numPr>
          <w:ilvl w:val="0"/>
          <w:numId w:val="1"/>
        </w:numPr>
        <w:shd w:val="clear" w:color="auto" w:fill="auto"/>
        <w:ind w:left="20" w:right="40" w:firstLine="580"/>
        <w:rPr>
          <w:lang w:val="ru-RU"/>
        </w:rPr>
      </w:pPr>
      <w:r>
        <w:rPr>
          <w:lang w:val="ru-RU" w:eastAsia="ru-RU" w:bidi="ru-RU"/>
        </w:rPr>
        <w:t xml:space="preserve"> Яроцький В. </w:t>
      </w:r>
      <w:r>
        <w:rPr>
          <w:lang w:val="uk-UA" w:eastAsia="uk-UA" w:bidi="uk-UA"/>
        </w:rPr>
        <w:t xml:space="preserve">Цінні папери </w:t>
      </w:r>
      <w:r>
        <w:rPr>
          <w:lang w:val="ru-RU" w:eastAsia="ru-RU" w:bidi="ru-RU"/>
        </w:rPr>
        <w:t xml:space="preserve">в </w:t>
      </w:r>
      <w:r>
        <w:rPr>
          <w:lang w:val="uk-UA" w:eastAsia="uk-UA" w:bidi="uk-UA"/>
        </w:rPr>
        <w:t xml:space="preserve">механізмі </w:t>
      </w:r>
      <w:r>
        <w:rPr>
          <w:lang w:val="ru-RU" w:eastAsia="ru-RU" w:bidi="ru-RU"/>
        </w:rPr>
        <w:t xml:space="preserve">правового </w:t>
      </w:r>
      <w:r>
        <w:rPr>
          <w:lang w:val="uk-UA" w:eastAsia="uk-UA" w:bidi="uk-UA"/>
        </w:rPr>
        <w:t>регулювання майнових відносин (основи інструментальної концепції) /В. Яроцький. - Харків: Право, 2006. - 544 с.</w:t>
      </w:r>
    </w:p>
    <w:p w:rsidR="00B600D4" w:rsidRDefault="00451607">
      <w:pPr>
        <w:pStyle w:val="50"/>
        <w:framePr w:w="9974" w:h="13905" w:hRule="exact" w:wrap="around" w:vAnchor="page" w:hAnchor="page" w:x="980" w:y="1146"/>
        <w:numPr>
          <w:ilvl w:val="0"/>
          <w:numId w:val="1"/>
        </w:numPr>
        <w:shd w:val="clear" w:color="auto" w:fill="auto"/>
        <w:ind w:left="20" w:right="40" w:firstLine="580"/>
      </w:pPr>
      <w:r>
        <w:rPr>
          <w:lang w:val="uk-UA" w:eastAsia="uk-UA" w:bidi="uk-UA"/>
        </w:rPr>
        <w:t xml:space="preserve"> </w:t>
      </w:r>
      <w:r>
        <w:t xml:space="preserve">Chun C. Cross-border Transactions of Intermediated Securities </w:t>
      </w:r>
      <w:r>
        <w:rPr>
          <w:lang w:val="uk-UA" w:eastAsia="uk-UA" w:bidi="uk-UA"/>
        </w:rPr>
        <w:t xml:space="preserve">/ </w:t>
      </w:r>
      <w:r>
        <w:t xml:space="preserve">C. Chun. -Berlin: Springer Berlin Heidelberg, </w:t>
      </w:r>
      <w:r>
        <w:rPr>
          <w:lang w:val="uk-UA" w:eastAsia="uk-UA" w:bidi="uk-UA"/>
        </w:rPr>
        <w:t xml:space="preserve">2012. - 504 </w:t>
      </w:r>
      <w:r>
        <w:t>p.</w:t>
      </w:r>
    </w:p>
    <w:p w:rsidR="00B600D4" w:rsidRDefault="00451607">
      <w:pPr>
        <w:pStyle w:val="50"/>
        <w:framePr w:w="9974" w:h="13905" w:hRule="exact" w:wrap="around" w:vAnchor="page" w:hAnchor="page" w:x="980" w:y="1146"/>
        <w:numPr>
          <w:ilvl w:val="0"/>
          <w:numId w:val="1"/>
        </w:numPr>
        <w:shd w:val="clear" w:color="auto" w:fill="auto"/>
        <w:ind w:left="20" w:firstLine="580"/>
      </w:pPr>
      <w:r>
        <w:rPr>
          <w:lang w:val="uk-UA" w:eastAsia="uk-UA" w:bidi="uk-UA"/>
        </w:rPr>
        <w:t xml:space="preserve"> </w:t>
      </w:r>
      <w:r>
        <w:t>German Civil Code</w:t>
      </w:r>
      <w:r>
        <w:t xml:space="preserve"> (BGB), 1896.</w:t>
      </w:r>
    </w:p>
    <w:p w:rsidR="00B600D4" w:rsidRDefault="00451607">
      <w:pPr>
        <w:pStyle w:val="50"/>
        <w:framePr w:w="9974" w:h="13905" w:hRule="exact" w:wrap="around" w:vAnchor="page" w:hAnchor="page" w:x="980" w:y="1146"/>
        <w:numPr>
          <w:ilvl w:val="0"/>
          <w:numId w:val="1"/>
        </w:numPr>
        <w:shd w:val="clear" w:color="auto" w:fill="auto"/>
        <w:ind w:left="20" w:firstLine="580"/>
      </w:pPr>
      <w:r>
        <w:t xml:space="preserve"> IAS32. Financial Instruments: Presentation, 2015.</w:t>
      </w:r>
    </w:p>
    <w:p w:rsidR="00B600D4" w:rsidRDefault="00451607">
      <w:pPr>
        <w:pStyle w:val="50"/>
        <w:framePr w:w="9974" w:h="13905" w:hRule="exact" w:wrap="around" w:vAnchor="page" w:hAnchor="page" w:x="980" w:y="1146"/>
        <w:numPr>
          <w:ilvl w:val="0"/>
          <w:numId w:val="1"/>
        </w:numPr>
        <w:shd w:val="clear" w:color="auto" w:fill="auto"/>
        <w:ind w:left="20" w:right="40" w:firstLine="580"/>
      </w:pPr>
      <w:r>
        <w:t xml:space="preserve"> Le Cannu, P. (1993). L’ambiquite d’un concept negatif: les valeurs mobilieres </w:t>
      </w:r>
      <w:r>
        <w:rPr>
          <w:lang w:val="uk-UA" w:eastAsia="uk-UA" w:bidi="uk-UA"/>
        </w:rPr>
        <w:t xml:space="preserve">/ </w:t>
      </w:r>
      <w:r>
        <w:t xml:space="preserve">P. Le Cannu </w:t>
      </w:r>
      <w:r>
        <w:rPr>
          <w:lang w:val="uk-UA" w:eastAsia="uk-UA" w:bidi="uk-UA"/>
        </w:rPr>
        <w:t xml:space="preserve">// </w:t>
      </w:r>
      <w:r>
        <w:t>Bull. - 1993. - № 1.</w:t>
      </w:r>
    </w:p>
    <w:p w:rsidR="00B600D4" w:rsidRDefault="00451607">
      <w:pPr>
        <w:pStyle w:val="50"/>
        <w:framePr w:w="9974" w:h="13905" w:hRule="exact" w:wrap="around" w:vAnchor="page" w:hAnchor="page" w:x="980" w:y="1146"/>
        <w:numPr>
          <w:ilvl w:val="0"/>
          <w:numId w:val="1"/>
        </w:numPr>
        <w:shd w:val="clear" w:color="auto" w:fill="auto"/>
        <w:spacing w:after="240"/>
        <w:ind w:left="20" w:right="40" w:firstLine="580"/>
      </w:pPr>
      <w:r>
        <w:t xml:space="preserve"> Lemonnier M. Europejskie modele instrumentow finansowych </w:t>
      </w:r>
      <w:r>
        <w:rPr>
          <w:lang w:val="uk-UA" w:eastAsia="uk-UA" w:bidi="uk-UA"/>
        </w:rPr>
        <w:t xml:space="preserve">/ </w:t>
      </w:r>
      <w:r>
        <w:t xml:space="preserve">M. Lemonnier. </w:t>
      </w:r>
      <w:r>
        <w:t>- Warszawa: LEX a Wolters Kluwer business, 2011. - 426 s.</w:t>
      </w:r>
    </w:p>
    <w:p w:rsidR="00B600D4" w:rsidRDefault="00451607">
      <w:pPr>
        <w:pStyle w:val="10"/>
        <w:framePr w:w="9974" w:h="13905" w:hRule="exact" w:wrap="around" w:vAnchor="page" w:hAnchor="page" w:x="980" w:y="1146"/>
        <w:shd w:val="clear" w:color="auto" w:fill="auto"/>
        <w:spacing w:before="0"/>
        <w:jc w:val="center"/>
      </w:pPr>
      <w:bookmarkStart w:id="1" w:name="bookmark1"/>
      <w:r>
        <w:rPr>
          <w:lang w:val="en-US" w:eastAsia="en-US" w:bidi="en-US"/>
        </w:rPr>
        <w:t>References</w:t>
      </w:r>
      <w:bookmarkEnd w:id="1"/>
    </w:p>
    <w:p w:rsidR="00B600D4" w:rsidRDefault="00451607">
      <w:pPr>
        <w:pStyle w:val="50"/>
        <w:framePr w:w="9974" w:h="13905" w:hRule="exact" w:wrap="around" w:vAnchor="page" w:hAnchor="page" w:x="980" w:y="1146"/>
        <w:numPr>
          <w:ilvl w:val="0"/>
          <w:numId w:val="2"/>
        </w:numPr>
        <w:shd w:val="clear" w:color="auto" w:fill="auto"/>
        <w:ind w:left="20" w:firstLine="580"/>
      </w:pPr>
      <w:r>
        <w:t xml:space="preserve"> Agarkov, M. (1927). The doctrine about securities. Moscow: Financial publisher NKF USSR.</w:t>
      </w:r>
    </w:p>
    <w:p w:rsidR="00B600D4" w:rsidRDefault="00451607">
      <w:pPr>
        <w:pStyle w:val="50"/>
        <w:framePr w:w="9974" w:h="13905" w:hRule="exact" w:wrap="around" w:vAnchor="page" w:hAnchor="page" w:x="980" w:y="1146"/>
        <w:numPr>
          <w:ilvl w:val="0"/>
          <w:numId w:val="2"/>
        </w:numPr>
        <w:shd w:val="clear" w:color="auto" w:fill="auto"/>
        <w:ind w:left="20" w:right="40" w:firstLine="580"/>
      </w:pPr>
      <w:r>
        <w:t xml:space="preserve"> Braudel, F. (1988). Civilization, Ecomomy and Capitalism, 15th-18th Centuries. The Wheels of Com</w:t>
      </w:r>
      <w:r>
        <w:t>merce. Vol.2. Moscow: Progress.</w:t>
      </w:r>
    </w:p>
    <w:p w:rsidR="00B600D4" w:rsidRDefault="00451607">
      <w:pPr>
        <w:pStyle w:val="50"/>
        <w:framePr w:w="9974" w:h="13905" w:hRule="exact" w:wrap="around" w:vAnchor="page" w:hAnchor="page" w:x="980" w:y="1146"/>
        <w:numPr>
          <w:ilvl w:val="0"/>
          <w:numId w:val="2"/>
        </w:numPr>
        <w:shd w:val="clear" w:color="auto" w:fill="auto"/>
        <w:ind w:left="20" w:firstLine="580"/>
      </w:pPr>
      <w:r>
        <w:t xml:space="preserve"> Chun, C. (2012). Cross-border Transactions of Intermediated Securities. Berlin: Springer</w:t>
      </w:r>
    </w:p>
    <w:p w:rsidR="00B600D4" w:rsidRDefault="00451607">
      <w:pPr>
        <w:pStyle w:val="a7"/>
        <w:framePr w:wrap="around" w:vAnchor="page" w:hAnchor="page" w:x="980" w:y="15668"/>
        <w:shd w:val="clear" w:color="auto" w:fill="auto"/>
        <w:spacing w:line="180" w:lineRule="exact"/>
        <w:ind w:left="20"/>
      </w:pPr>
      <w:r>
        <w:rPr>
          <w:lang w:val="en-US" w:eastAsia="en-US" w:bidi="en-US"/>
        </w:rPr>
        <w:t xml:space="preserve">ISSN 1818-2682. </w:t>
      </w:r>
      <w:r>
        <w:t xml:space="preserve">Наука молода, </w:t>
      </w:r>
      <w:r>
        <w:rPr>
          <w:lang w:val="en-US" w:eastAsia="en-US" w:bidi="en-US"/>
        </w:rPr>
        <w:t xml:space="preserve">2015 </w:t>
      </w:r>
      <w:r>
        <w:t xml:space="preserve">рік. </w:t>
      </w:r>
      <w:r>
        <w:rPr>
          <w:lang w:val="en-US" w:eastAsia="en-US" w:bidi="en-US"/>
        </w:rPr>
        <w:t>№ 23</w:t>
      </w:r>
    </w:p>
    <w:p w:rsidR="00B600D4" w:rsidRDefault="00451607">
      <w:pPr>
        <w:pStyle w:val="a7"/>
        <w:framePr w:wrap="around" w:vAnchor="page" w:hAnchor="page" w:x="10700" w:y="15672"/>
        <w:shd w:val="clear" w:color="auto" w:fill="auto"/>
        <w:spacing w:line="180" w:lineRule="exact"/>
        <w:ind w:left="20"/>
      </w:pPr>
      <w:r>
        <w:t>71</w:t>
      </w:r>
    </w:p>
    <w:p w:rsidR="00B600D4" w:rsidRDefault="00B600D4">
      <w:pPr>
        <w:rPr>
          <w:sz w:val="2"/>
          <w:szCs w:val="2"/>
        </w:rPr>
        <w:sectPr w:rsidR="00B600D4">
          <w:pgSz w:w="11909" w:h="16838"/>
          <w:pgMar w:top="0" w:right="0" w:bottom="0" w:left="0" w:header="0" w:footer="3" w:gutter="0"/>
          <w:cols w:space="720"/>
          <w:noEndnote/>
          <w:docGrid w:linePitch="360"/>
        </w:sectPr>
      </w:pPr>
    </w:p>
    <w:p w:rsidR="00B600D4" w:rsidRDefault="00451607">
      <w:pPr>
        <w:pStyle w:val="50"/>
        <w:framePr w:w="10200" w:h="8612" w:hRule="exact" w:wrap="around" w:vAnchor="page" w:hAnchor="page" w:x="867" w:y="1236"/>
        <w:shd w:val="clear" w:color="auto" w:fill="auto"/>
        <w:ind w:left="20"/>
      </w:pPr>
      <w:r>
        <w:lastRenderedPageBreak/>
        <w:t>Berlin Heidelberg.</w:t>
      </w:r>
    </w:p>
    <w:p w:rsidR="00B600D4" w:rsidRDefault="00451607">
      <w:pPr>
        <w:pStyle w:val="50"/>
        <w:framePr w:w="10200" w:h="8612" w:hRule="exact" w:wrap="around" w:vAnchor="page" w:hAnchor="page" w:x="867" w:y="1236"/>
        <w:numPr>
          <w:ilvl w:val="0"/>
          <w:numId w:val="2"/>
        </w:numPr>
        <w:shd w:val="clear" w:color="auto" w:fill="auto"/>
        <w:ind w:left="20" w:firstLine="580"/>
      </w:pPr>
      <w:r>
        <w:t xml:space="preserve"> Fedorov, A. (1906). Law of bill. Odessa: Economic Press.</w:t>
      </w:r>
    </w:p>
    <w:p w:rsidR="00B600D4" w:rsidRDefault="00451607">
      <w:pPr>
        <w:pStyle w:val="50"/>
        <w:framePr w:w="10200" w:h="8612" w:hRule="exact" w:wrap="around" w:vAnchor="page" w:hAnchor="page" w:x="867" w:y="1236"/>
        <w:numPr>
          <w:ilvl w:val="0"/>
          <w:numId w:val="2"/>
        </w:numPr>
        <w:shd w:val="clear" w:color="auto" w:fill="auto"/>
        <w:ind w:left="20" w:firstLine="580"/>
      </w:pPr>
      <w:r>
        <w:t xml:space="preserve"> German Civil Code (BGB) (1896).</w:t>
      </w:r>
    </w:p>
    <w:p w:rsidR="00B600D4" w:rsidRDefault="00451607">
      <w:pPr>
        <w:pStyle w:val="50"/>
        <w:framePr w:w="10200" w:h="8612" w:hRule="exact" w:wrap="around" w:vAnchor="page" w:hAnchor="page" w:x="867" w:y="1236"/>
        <w:numPr>
          <w:ilvl w:val="0"/>
          <w:numId w:val="2"/>
        </w:numPr>
        <w:shd w:val="clear" w:color="auto" w:fill="auto"/>
        <w:ind w:left="20" w:right="280" w:firstLine="580"/>
      </w:pPr>
      <w:r>
        <w:t xml:space="preserve"> Gordon, V. (1926). Law of bill. The essence of the bill, its drafting, passing and protest. Kharkov: Law publisher NKY USSR.</w:t>
      </w:r>
    </w:p>
    <w:p w:rsidR="00B600D4" w:rsidRDefault="00451607">
      <w:pPr>
        <w:pStyle w:val="50"/>
        <w:framePr w:w="10200" w:h="8612" w:hRule="exact" w:wrap="around" w:vAnchor="page" w:hAnchor="page" w:x="867" w:y="1236"/>
        <w:numPr>
          <w:ilvl w:val="0"/>
          <w:numId w:val="2"/>
        </w:numPr>
        <w:shd w:val="clear" w:color="auto" w:fill="auto"/>
        <w:ind w:left="20" w:firstLine="580"/>
      </w:pPr>
      <w:r>
        <w:t xml:space="preserve"> IAS32 (2015). Financial Instruments: P</w:t>
      </w:r>
      <w:r>
        <w:t>resentation.</w:t>
      </w:r>
    </w:p>
    <w:p w:rsidR="00B600D4" w:rsidRDefault="00451607">
      <w:pPr>
        <w:pStyle w:val="50"/>
        <w:framePr w:w="10200" w:h="8612" w:hRule="exact" w:wrap="around" w:vAnchor="page" w:hAnchor="page" w:x="867" w:y="1236"/>
        <w:numPr>
          <w:ilvl w:val="0"/>
          <w:numId w:val="2"/>
        </w:numPr>
        <w:shd w:val="clear" w:color="auto" w:fill="auto"/>
        <w:ind w:left="20" w:firstLine="580"/>
      </w:pPr>
      <w:r>
        <w:t xml:space="preserve"> Krashenninikov, E. (1995). Bearer securities. Yaroslavl.</w:t>
      </w:r>
    </w:p>
    <w:p w:rsidR="00B600D4" w:rsidRDefault="00451607">
      <w:pPr>
        <w:pStyle w:val="50"/>
        <w:framePr w:w="10200" w:h="8612" w:hRule="exact" w:wrap="around" w:vAnchor="page" w:hAnchor="page" w:x="867" w:y="1236"/>
        <w:numPr>
          <w:ilvl w:val="0"/>
          <w:numId w:val="2"/>
        </w:numPr>
        <w:shd w:val="clear" w:color="auto" w:fill="auto"/>
        <w:ind w:left="20" w:right="280" w:firstLine="580"/>
      </w:pPr>
      <w:r>
        <w:t xml:space="preserve"> Lazurin, M., Krashenninikova, L. (1994). Essence of securities. Essays on commercial law, 1, 66-69.</w:t>
      </w:r>
    </w:p>
    <w:p w:rsidR="00B600D4" w:rsidRDefault="00451607">
      <w:pPr>
        <w:pStyle w:val="50"/>
        <w:framePr w:w="10200" w:h="8612" w:hRule="exact" w:wrap="around" w:vAnchor="page" w:hAnchor="page" w:x="867" w:y="1236"/>
        <w:numPr>
          <w:ilvl w:val="0"/>
          <w:numId w:val="2"/>
        </w:numPr>
        <w:shd w:val="clear" w:color="auto" w:fill="auto"/>
        <w:ind w:left="20" w:firstLine="580"/>
      </w:pPr>
      <w:r>
        <w:t xml:space="preserve"> Le Cannu, P. (1993). L ’ambiquite d’un concept negatif: les valeurs mobilieres. Bul</w:t>
      </w:r>
      <w:r>
        <w:t>l, 1.</w:t>
      </w:r>
    </w:p>
    <w:p w:rsidR="00B600D4" w:rsidRDefault="00451607">
      <w:pPr>
        <w:pStyle w:val="50"/>
        <w:framePr w:w="10200" w:h="8612" w:hRule="exact" w:wrap="around" w:vAnchor="page" w:hAnchor="page" w:x="867" w:y="1236"/>
        <w:numPr>
          <w:ilvl w:val="0"/>
          <w:numId w:val="2"/>
        </w:numPr>
        <w:shd w:val="clear" w:color="auto" w:fill="auto"/>
        <w:ind w:left="20" w:right="280" w:firstLine="580"/>
      </w:pPr>
      <w:r>
        <w:t xml:space="preserve"> Lemonnier, M. (2011). Europejskie modele instrumentow finansowych. Warszawa: LEX a Wolters Kluwer business.</w:t>
      </w:r>
    </w:p>
    <w:p w:rsidR="00B600D4" w:rsidRDefault="00451607">
      <w:pPr>
        <w:pStyle w:val="50"/>
        <w:framePr w:w="10200" w:h="8612" w:hRule="exact" w:wrap="around" w:vAnchor="page" w:hAnchor="page" w:x="867" w:y="1236"/>
        <w:numPr>
          <w:ilvl w:val="0"/>
          <w:numId w:val="2"/>
        </w:numPr>
        <w:shd w:val="clear" w:color="auto" w:fill="auto"/>
        <w:ind w:left="20" w:firstLine="580"/>
      </w:pPr>
      <w:r>
        <w:t xml:space="preserve"> Moshensky, S. (2010). Securities market. Transformation processes. Moscow: Economy.</w:t>
      </w:r>
    </w:p>
    <w:p w:rsidR="00B600D4" w:rsidRDefault="00451607">
      <w:pPr>
        <w:pStyle w:val="50"/>
        <w:framePr w:w="10200" w:h="8612" w:hRule="exact" w:wrap="around" w:vAnchor="page" w:hAnchor="page" w:x="867" w:y="1236"/>
        <w:numPr>
          <w:ilvl w:val="0"/>
          <w:numId w:val="2"/>
        </w:numPr>
        <w:shd w:val="clear" w:color="auto" w:fill="auto"/>
        <w:ind w:left="20" w:right="280" w:firstLine="580"/>
      </w:pPr>
      <w:r>
        <w:t xml:space="preserve"> Nersesov, N. (1889). Bearer securities from the point o</w:t>
      </w:r>
      <w:r>
        <w:t>f view of civil law. Moscow: University Press.</w:t>
      </w:r>
    </w:p>
    <w:p w:rsidR="00B600D4" w:rsidRDefault="00451607">
      <w:pPr>
        <w:pStyle w:val="50"/>
        <w:framePr w:w="10200" w:h="8612" w:hRule="exact" w:wrap="around" w:vAnchor="page" w:hAnchor="page" w:x="867" w:y="1236"/>
        <w:numPr>
          <w:ilvl w:val="0"/>
          <w:numId w:val="2"/>
        </w:numPr>
        <w:shd w:val="clear" w:color="auto" w:fill="auto"/>
        <w:ind w:left="20" w:firstLine="580"/>
      </w:pPr>
      <w:r>
        <w:t xml:space="preserve"> Pidoprygora, O., &amp; Kharytonov, Y. (2006). Roman law. Kyiv: Yurinkom Inter.</w:t>
      </w:r>
    </w:p>
    <w:p w:rsidR="00B600D4" w:rsidRDefault="00451607">
      <w:pPr>
        <w:pStyle w:val="50"/>
        <w:framePr w:w="10200" w:h="8612" w:hRule="exact" w:wrap="around" w:vAnchor="page" w:hAnchor="page" w:x="867" w:y="1236"/>
        <w:numPr>
          <w:ilvl w:val="0"/>
          <w:numId w:val="2"/>
        </w:numPr>
        <w:shd w:val="clear" w:color="auto" w:fill="auto"/>
        <w:ind w:left="20" w:right="280" w:firstLine="580"/>
      </w:pPr>
      <w:r>
        <w:t xml:space="preserve"> Riftin, A. (1937). Old-Babylonian legal and administrative documents in the collections of the USSR. Moscow: Academy of Science Press.</w:t>
      </w:r>
    </w:p>
    <w:p w:rsidR="00B600D4" w:rsidRDefault="00451607">
      <w:pPr>
        <w:pStyle w:val="50"/>
        <w:framePr w:w="10200" w:h="8612" w:hRule="exact" w:wrap="around" w:vAnchor="page" w:hAnchor="page" w:x="867" w:y="1236"/>
        <w:numPr>
          <w:ilvl w:val="0"/>
          <w:numId w:val="2"/>
        </w:numPr>
        <w:shd w:val="clear" w:color="auto" w:fill="auto"/>
        <w:ind w:left="20" w:right="280" w:firstLine="580"/>
      </w:pPr>
      <w:r>
        <w:t xml:space="preserve"> Russian Federation. The Gosudarstvennaya Duma (1994). The Civil Code of Russian Federation.</w:t>
      </w:r>
    </w:p>
    <w:p w:rsidR="00B600D4" w:rsidRDefault="00451607">
      <w:pPr>
        <w:pStyle w:val="50"/>
        <w:framePr w:w="10200" w:h="8612" w:hRule="exact" w:wrap="around" w:vAnchor="page" w:hAnchor="page" w:x="867" w:y="1236"/>
        <w:numPr>
          <w:ilvl w:val="0"/>
          <w:numId w:val="2"/>
        </w:numPr>
        <w:shd w:val="clear" w:color="auto" w:fill="auto"/>
        <w:ind w:left="20" w:firstLine="580"/>
      </w:pPr>
      <w:r>
        <w:t xml:space="preserve"> Sauatiei, R. (1972). Theor</w:t>
      </w:r>
      <w:r>
        <w:t>y of liabilities. Moscow: Progress.</w:t>
      </w:r>
    </w:p>
    <w:p w:rsidR="00B600D4" w:rsidRDefault="00451607">
      <w:pPr>
        <w:pStyle w:val="50"/>
        <w:framePr w:w="10200" w:h="8612" w:hRule="exact" w:wrap="around" w:vAnchor="page" w:hAnchor="page" w:x="867" w:y="1236"/>
        <w:numPr>
          <w:ilvl w:val="0"/>
          <w:numId w:val="2"/>
        </w:numPr>
        <w:shd w:val="clear" w:color="auto" w:fill="auto"/>
        <w:ind w:left="20" w:firstLine="580"/>
      </w:pPr>
      <w:r>
        <w:t xml:space="preserve"> Shershenevich, G. (1919). Textbook of commercial law. Moscow: Moscow scientific press.</w:t>
      </w:r>
    </w:p>
    <w:p w:rsidR="00B600D4" w:rsidRDefault="00451607">
      <w:pPr>
        <w:pStyle w:val="50"/>
        <w:framePr w:w="10200" w:h="8612" w:hRule="exact" w:wrap="around" w:vAnchor="page" w:hAnchor="page" w:x="867" w:y="1236"/>
        <w:numPr>
          <w:ilvl w:val="0"/>
          <w:numId w:val="2"/>
        </w:numPr>
        <w:shd w:val="clear" w:color="auto" w:fill="auto"/>
        <w:ind w:left="20" w:firstLine="580"/>
      </w:pPr>
      <w:r>
        <w:t xml:space="preserve"> Ukraine. The Verkhovna Rada of Ukraine (2003). The Civil Code of Ukraine.</w:t>
      </w:r>
    </w:p>
    <w:p w:rsidR="00B600D4" w:rsidRDefault="00451607">
      <w:pPr>
        <w:pStyle w:val="50"/>
        <w:framePr w:w="10200" w:h="8612" w:hRule="exact" w:wrap="around" w:vAnchor="page" w:hAnchor="page" w:x="867" w:y="1236"/>
        <w:numPr>
          <w:ilvl w:val="0"/>
          <w:numId w:val="2"/>
        </w:numPr>
        <w:shd w:val="clear" w:color="auto" w:fill="auto"/>
        <w:ind w:left="20" w:right="280" w:firstLine="580"/>
      </w:pPr>
      <w:r>
        <w:t xml:space="preserve"> Ukraine. The Verkhovna Rada of Ukraine (2008). The Law o</w:t>
      </w:r>
      <w:r>
        <w:t>f Ukraine "On joint-stock companies".</w:t>
      </w:r>
    </w:p>
    <w:p w:rsidR="00B600D4" w:rsidRDefault="00451607">
      <w:pPr>
        <w:pStyle w:val="50"/>
        <w:framePr w:w="10200" w:h="8612" w:hRule="exact" w:wrap="around" w:vAnchor="page" w:hAnchor="page" w:x="867" w:y="1236"/>
        <w:numPr>
          <w:ilvl w:val="0"/>
          <w:numId w:val="2"/>
        </w:numPr>
        <w:shd w:val="clear" w:color="auto" w:fill="auto"/>
        <w:ind w:left="20" w:right="280" w:firstLine="580"/>
      </w:pPr>
      <w:r>
        <w:t xml:space="preserve"> Vasilieva, V., &amp; Litvinova, S. (2010). Bill as instrument of modern financial market and its legal entity. Ussurijsk: UGPI.</w:t>
      </w:r>
    </w:p>
    <w:p w:rsidR="00B600D4" w:rsidRDefault="00451607">
      <w:pPr>
        <w:pStyle w:val="50"/>
        <w:framePr w:w="10200" w:h="8612" w:hRule="exact" w:wrap="around" w:vAnchor="page" w:hAnchor="page" w:x="867" w:y="1236"/>
        <w:numPr>
          <w:ilvl w:val="0"/>
          <w:numId w:val="2"/>
        </w:numPr>
        <w:shd w:val="clear" w:color="auto" w:fill="auto"/>
        <w:ind w:left="20" w:right="280" w:firstLine="580"/>
      </w:pPr>
      <w:r>
        <w:t xml:space="preserve"> Yankovskaia, N. (2010). Oikoumena of Amarn epoch and Crete. History and the present, 1, 35-60.</w:t>
      </w:r>
    </w:p>
    <w:p w:rsidR="00B600D4" w:rsidRDefault="00451607">
      <w:pPr>
        <w:pStyle w:val="50"/>
        <w:framePr w:w="10200" w:h="8612" w:hRule="exact" w:wrap="around" w:vAnchor="page" w:hAnchor="page" w:x="867" w:y="1236"/>
        <w:numPr>
          <w:ilvl w:val="0"/>
          <w:numId w:val="2"/>
        </w:numPr>
        <w:shd w:val="clear" w:color="auto" w:fill="auto"/>
        <w:ind w:left="20" w:right="280" w:firstLine="580"/>
      </w:pPr>
      <w:r>
        <w:t xml:space="preserve"> Yarotskyi, V. (2006). The securities in mechanizm of law regulation of property relations. Kharkiv: Pravo.</w:t>
      </w:r>
    </w:p>
    <w:p w:rsidR="00B600D4" w:rsidRDefault="00451607">
      <w:pPr>
        <w:pStyle w:val="a7"/>
        <w:framePr w:wrap="around" w:vAnchor="page" w:hAnchor="page" w:x="857" w:y="15711"/>
        <w:shd w:val="clear" w:color="auto" w:fill="auto"/>
        <w:spacing w:line="180" w:lineRule="exact"/>
        <w:ind w:left="20"/>
      </w:pPr>
      <w:r>
        <w:rPr>
          <w:lang w:val="en-US" w:eastAsia="en-US" w:bidi="en-US"/>
        </w:rPr>
        <w:t>72</w:t>
      </w:r>
    </w:p>
    <w:p w:rsidR="00B600D4" w:rsidRDefault="00B600D4">
      <w:pPr>
        <w:rPr>
          <w:sz w:val="2"/>
          <w:szCs w:val="2"/>
        </w:rPr>
      </w:pPr>
    </w:p>
    <w:sectPr w:rsidR="00B600D4" w:rsidSect="00B600D4">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607" w:rsidRDefault="00451607" w:rsidP="00B600D4">
      <w:r>
        <w:separator/>
      </w:r>
    </w:p>
  </w:endnote>
  <w:endnote w:type="continuationSeparator" w:id="1">
    <w:p w:rsidR="00451607" w:rsidRDefault="00451607" w:rsidP="00B600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607" w:rsidRDefault="00451607"/>
  </w:footnote>
  <w:footnote w:type="continuationSeparator" w:id="1">
    <w:p w:rsidR="00451607" w:rsidRDefault="0045160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54F56"/>
    <w:multiLevelType w:val="multilevel"/>
    <w:tmpl w:val="BCCA4C66"/>
    <w:lvl w:ilvl="0">
      <w:start w:val="1"/>
      <w:numFmt w:val="decimal"/>
      <w:lvlText w:val="%1."/>
      <w:lvlJc w:val="left"/>
      <w:rPr>
        <w:rFonts w:ascii="Times New Roman" w:eastAsia="Times New Roman" w:hAnsi="Times New Roman" w:cs="Times New Roman"/>
        <w:b w:val="0"/>
        <w:bCs w:val="0"/>
        <w:i/>
        <w:iCs/>
        <w:smallCaps w:val="0"/>
        <w:strike w:val="0"/>
        <w:color w:val="000000"/>
        <w:spacing w:val="-2"/>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3B33F7"/>
    <w:multiLevelType w:val="multilevel"/>
    <w:tmpl w:val="A3B00E62"/>
    <w:lvl w:ilvl="0">
      <w:start w:val="1"/>
      <w:numFmt w:val="decimal"/>
      <w:lvlText w:val="%1."/>
      <w:lvlJc w:val="left"/>
      <w:rPr>
        <w:rFonts w:ascii="Times New Roman" w:eastAsia="Times New Roman" w:hAnsi="Times New Roman" w:cs="Times New Roman"/>
        <w:b w:val="0"/>
        <w:bCs w:val="0"/>
        <w:i/>
        <w:iCs/>
        <w:smallCaps w:val="0"/>
        <w:strike w:val="0"/>
        <w:color w:val="000000"/>
        <w:spacing w:val="-2"/>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B600D4"/>
    <w:rsid w:val="00351DAA"/>
    <w:rsid w:val="00451607"/>
    <w:rsid w:val="00B600D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600D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600D4"/>
    <w:rPr>
      <w:color w:val="0066CC"/>
      <w:u w:val="single"/>
    </w:rPr>
  </w:style>
  <w:style w:type="character" w:customStyle="1" w:styleId="2">
    <w:name w:val="Основний текст (2)_"/>
    <w:basedOn w:val="a0"/>
    <w:link w:val="20"/>
    <w:rsid w:val="00B600D4"/>
    <w:rPr>
      <w:rFonts w:ascii="Times New Roman" w:eastAsia="Times New Roman" w:hAnsi="Times New Roman" w:cs="Times New Roman"/>
      <w:b/>
      <w:bCs/>
      <w:i w:val="0"/>
      <w:iCs w:val="0"/>
      <w:smallCaps w:val="0"/>
      <w:strike w:val="0"/>
      <w:spacing w:val="2"/>
      <w:sz w:val="21"/>
      <w:szCs w:val="21"/>
      <w:u w:val="none"/>
    </w:rPr>
  </w:style>
  <w:style w:type="character" w:customStyle="1" w:styleId="a4">
    <w:name w:val="Основний текст_"/>
    <w:basedOn w:val="a0"/>
    <w:link w:val="a5"/>
    <w:rsid w:val="00B600D4"/>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21">
    <w:name w:val="Основний текст (2)"/>
    <w:basedOn w:val="2"/>
    <w:rsid w:val="00B600D4"/>
    <w:rPr>
      <w:color w:val="000000"/>
      <w:w w:val="100"/>
      <w:position w:val="0"/>
      <w:u w:val="single"/>
      <w:lang w:val="uk-UA" w:eastAsia="uk-UA" w:bidi="uk-UA"/>
    </w:rPr>
  </w:style>
  <w:style w:type="character" w:customStyle="1" w:styleId="3">
    <w:name w:val="Основний текст (3)_"/>
    <w:basedOn w:val="a0"/>
    <w:link w:val="30"/>
    <w:rsid w:val="00B600D4"/>
    <w:rPr>
      <w:rFonts w:ascii="Times New Roman" w:eastAsia="Times New Roman" w:hAnsi="Times New Roman" w:cs="Times New Roman"/>
      <w:b/>
      <w:bCs/>
      <w:i/>
      <w:iCs/>
      <w:smallCaps w:val="0"/>
      <w:strike w:val="0"/>
      <w:spacing w:val="-1"/>
      <w:sz w:val="18"/>
      <w:szCs w:val="18"/>
      <w:u w:val="none"/>
      <w:lang w:val="en-US" w:eastAsia="en-US" w:bidi="en-US"/>
    </w:rPr>
  </w:style>
  <w:style w:type="character" w:customStyle="1" w:styleId="4">
    <w:name w:val="Основний текст (4)_"/>
    <w:basedOn w:val="a0"/>
    <w:link w:val="40"/>
    <w:rsid w:val="00B600D4"/>
    <w:rPr>
      <w:rFonts w:ascii="Times New Roman" w:eastAsia="Times New Roman" w:hAnsi="Times New Roman" w:cs="Times New Roman"/>
      <w:b w:val="0"/>
      <w:bCs w:val="0"/>
      <w:i/>
      <w:iCs/>
      <w:smallCaps w:val="0"/>
      <w:strike w:val="0"/>
      <w:sz w:val="18"/>
      <w:szCs w:val="18"/>
      <w:u w:val="none"/>
      <w:lang w:val="en-US" w:eastAsia="en-US" w:bidi="en-US"/>
    </w:rPr>
  </w:style>
  <w:style w:type="character" w:customStyle="1" w:styleId="40pt">
    <w:name w:val="Основний текст (4) + Напівжирний;Інтервал 0 pt"/>
    <w:basedOn w:val="4"/>
    <w:rsid w:val="00B600D4"/>
    <w:rPr>
      <w:b/>
      <w:bCs/>
      <w:color w:val="000000"/>
      <w:spacing w:val="-1"/>
      <w:w w:val="100"/>
      <w:position w:val="0"/>
      <w:lang w:val="ru-RU" w:eastAsia="ru-RU" w:bidi="ru-RU"/>
    </w:rPr>
  </w:style>
  <w:style w:type="character" w:customStyle="1" w:styleId="a6">
    <w:name w:val="Колонтитул_"/>
    <w:basedOn w:val="a0"/>
    <w:link w:val="a7"/>
    <w:rsid w:val="00B600D4"/>
    <w:rPr>
      <w:rFonts w:ascii="Times New Roman" w:eastAsia="Times New Roman" w:hAnsi="Times New Roman" w:cs="Times New Roman"/>
      <w:b w:val="0"/>
      <w:bCs w:val="0"/>
      <w:i w:val="0"/>
      <w:iCs w:val="0"/>
      <w:smallCaps w:val="0"/>
      <w:strike w:val="0"/>
      <w:spacing w:val="-1"/>
      <w:sz w:val="18"/>
      <w:szCs w:val="18"/>
      <w:u w:val="none"/>
    </w:rPr>
  </w:style>
  <w:style w:type="character" w:customStyle="1" w:styleId="0pt">
    <w:name w:val="Основний текст + Напівжирний;Інтервал 0 pt"/>
    <w:basedOn w:val="a4"/>
    <w:rsid w:val="00B600D4"/>
    <w:rPr>
      <w:b/>
      <w:bCs/>
      <w:color w:val="000000"/>
      <w:spacing w:val="2"/>
      <w:w w:val="100"/>
      <w:position w:val="0"/>
      <w:lang w:val="uk-UA" w:eastAsia="uk-UA" w:bidi="uk-UA"/>
    </w:rPr>
  </w:style>
  <w:style w:type="character" w:customStyle="1" w:styleId="a8">
    <w:name w:val="Основний текст"/>
    <w:basedOn w:val="a4"/>
    <w:rsid w:val="00B600D4"/>
    <w:rPr>
      <w:color w:val="000000"/>
      <w:w w:val="100"/>
      <w:position w:val="0"/>
      <w:u w:val="single"/>
      <w:lang w:val="uk-UA" w:eastAsia="uk-UA" w:bidi="uk-UA"/>
    </w:rPr>
  </w:style>
  <w:style w:type="character" w:customStyle="1" w:styleId="22">
    <w:name w:val="Підпис до зображення (2)_"/>
    <w:basedOn w:val="a0"/>
    <w:link w:val="23"/>
    <w:rsid w:val="00B600D4"/>
    <w:rPr>
      <w:rFonts w:ascii="Times New Roman" w:eastAsia="Times New Roman" w:hAnsi="Times New Roman" w:cs="Times New Roman"/>
      <w:b/>
      <w:bCs/>
      <w:i w:val="0"/>
      <w:iCs w:val="0"/>
      <w:smallCaps w:val="0"/>
      <w:strike w:val="0"/>
      <w:spacing w:val="2"/>
      <w:sz w:val="21"/>
      <w:szCs w:val="21"/>
      <w:u w:val="none"/>
    </w:rPr>
  </w:style>
  <w:style w:type="character" w:customStyle="1" w:styleId="a9">
    <w:name w:val="Підпис до зображення_"/>
    <w:basedOn w:val="a0"/>
    <w:link w:val="aa"/>
    <w:rsid w:val="00B600D4"/>
    <w:rPr>
      <w:rFonts w:ascii="Times New Roman" w:eastAsia="Times New Roman" w:hAnsi="Times New Roman" w:cs="Times New Roman"/>
      <w:b w:val="0"/>
      <w:bCs w:val="0"/>
      <w:i w:val="0"/>
      <w:iCs w:val="0"/>
      <w:smallCaps w:val="0"/>
      <w:strike w:val="0"/>
      <w:spacing w:val="-1"/>
      <w:sz w:val="18"/>
      <w:szCs w:val="18"/>
      <w:u w:val="none"/>
    </w:rPr>
  </w:style>
  <w:style w:type="character" w:customStyle="1" w:styleId="0pt0">
    <w:name w:val="Підпис до зображення + Інтервал 0 pt"/>
    <w:basedOn w:val="a9"/>
    <w:rsid w:val="00B600D4"/>
    <w:rPr>
      <w:color w:val="000000"/>
      <w:spacing w:val="0"/>
      <w:w w:val="100"/>
      <w:position w:val="0"/>
      <w:lang w:val="uk-UA" w:eastAsia="uk-UA" w:bidi="uk-UA"/>
    </w:rPr>
  </w:style>
  <w:style w:type="character" w:customStyle="1" w:styleId="0pt1">
    <w:name w:val="Основний текст + Курсив;Інтервал 0 pt"/>
    <w:basedOn w:val="a4"/>
    <w:rsid w:val="00B600D4"/>
    <w:rPr>
      <w:i/>
      <w:iCs/>
      <w:color w:val="000000"/>
      <w:spacing w:val="-2"/>
      <w:w w:val="100"/>
      <w:position w:val="0"/>
      <w:lang w:val="en-US" w:eastAsia="en-US" w:bidi="en-US"/>
    </w:rPr>
  </w:style>
  <w:style w:type="character" w:customStyle="1" w:styleId="1">
    <w:name w:val="Заголовок №1_"/>
    <w:basedOn w:val="a0"/>
    <w:link w:val="10"/>
    <w:rsid w:val="00B600D4"/>
    <w:rPr>
      <w:rFonts w:ascii="Times New Roman" w:eastAsia="Times New Roman" w:hAnsi="Times New Roman" w:cs="Times New Roman"/>
      <w:b/>
      <w:bCs/>
      <w:i/>
      <w:iCs/>
      <w:smallCaps w:val="0"/>
      <w:strike w:val="0"/>
      <w:sz w:val="21"/>
      <w:szCs w:val="21"/>
      <w:u w:val="none"/>
    </w:rPr>
  </w:style>
  <w:style w:type="character" w:customStyle="1" w:styleId="5">
    <w:name w:val="Основний текст (5)_"/>
    <w:basedOn w:val="a0"/>
    <w:link w:val="50"/>
    <w:rsid w:val="00B600D4"/>
    <w:rPr>
      <w:rFonts w:ascii="Times New Roman" w:eastAsia="Times New Roman" w:hAnsi="Times New Roman" w:cs="Times New Roman"/>
      <w:b w:val="0"/>
      <w:bCs w:val="0"/>
      <w:i/>
      <w:iCs/>
      <w:smallCaps w:val="0"/>
      <w:strike w:val="0"/>
      <w:spacing w:val="-2"/>
      <w:sz w:val="21"/>
      <w:szCs w:val="21"/>
      <w:u w:val="none"/>
      <w:lang w:val="en-US" w:eastAsia="en-US" w:bidi="en-US"/>
    </w:rPr>
  </w:style>
  <w:style w:type="paragraph" w:customStyle="1" w:styleId="20">
    <w:name w:val="Основний текст (2)"/>
    <w:basedOn w:val="a"/>
    <w:link w:val="2"/>
    <w:rsid w:val="00B600D4"/>
    <w:pPr>
      <w:shd w:val="clear" w:color="auto" w:fill="FFFFFF"/>
      <w:spacing w:after="240" w:line="0" w:lineRule="atLeast"/>
    </w:pPr>
    <w:rPr>
      <w:rFonts w:ascii="Times New Roman" w:eastAsia="Times New Roman" w:hAnsi="Times New Roman" w:cs="Times New Roman"/>
      <w:b/>
      <w:bCs/>
      <w:spacing w:val="2"/>
      <w:sz w:val="21"/>
      <w:szCs w:val="21"/>
    </w:rPr>
  </w:style>
  <w:style w:type="paragraph" w:customStyle="1" w:styleId="a5">
    <w:name w:val="Основний текст"/>
    <w:basedOn w:val="a"/>
    <w:link w:val="a4"/>
    <w:rsid w:val="00B600D4"/>
    <w:pPr>
      <w:shd w:val="clear" w:color="auto" w:fill="FFFFFF"/>
      <w:spacing w:after="240" w:line="274" w:lineRule="exact"/>
      <w:jc w:val="center"/>
    </w:pPr>
    <w:rPr>
      <w:rFonts w:ascii="Times New Roman" w:eastAsia="Times New Roman" w:hAnsi="Times New Roman" w:cs="Times New Roman"/>
      <w:spacing w:val="4"/>
      <w:sz w:val="21"/>
      <w:szCs w:val="21"/>
    </w:rPr>
  </w:style>
  <w:style w:type="paragraph" w:customStyle="1" w:styleId="30">
    <w:name w:val="Основний текст (3)"/>
    <w:basedOn w:val="a"/>
    <w:link w:val="3"/>
    <w:rsid w:val="00B600D4"/>
    <w:pPr>
      <w:shd w:val="clear" w:color="auto" w:fill="FFFFFF"/>
      <w:spacing w:before="240" w:line="226" w:lineRule="exact"/>
      <w:jc w:val="center"/>
    </w:pPr>
    <w:rPr>
      <w:rFonts w:ascii="Times New Roman" w:eastAsia="Times New Roman" w:hAnsi="Times New Roman" w:cs="Times New Roman"/>
      <w:b/>
      <w:bCs/>
      <w:i/>
      <w:iCs/>
      <w:spacing w:val="-1"/>
      <w:sz w:val="18"/>
      <w:szCs w:val="18"/>
      <w:lang w:val="en-US" w:eastAsia="en-US" w:bidi="en-US"/>
    </w:rPr>
  </w:style>
  <w:style w:type="paragraph" w:customStyle="1" w:styleId="40">
    <w:name w:val="Основний текст (4)"/>
    <w:basedOn w:val="a"/>
    <w:link w:val="4"/>
    <w:rsid w:val="00B600D4"/>
    <w:pPr>
      <w:shd w:val="clear" w:color="auto" w:fill="FFFFFF"/>
      <w:spacing w:line="226" w:lineRule="exact"/>
      <w:jc w:val="both"/>
    </w:pPr>
    <w:rPr>
      <w:rFonts w:ascii="Times New Roman" w:eastAsia="Times New Roman" w:hAnsi="Times New Roman" w:cs="Times New Roman"/>
      <w:i/>
      <w:iCs/>
      <w:sz w:val="18"/>
      <w:szCs w:val="18"/>
      <w:lang w:val="en-US" w:eastAsia="en-US" w:bidi="en-US"/>
    </w:rPr>
  </w:style>
  <w:style w:type="paragraph" w:customStyle="1" w:styleId="a7">
    <w:name w:val="Колонтитул"/>
    <w:basedOn w:val="a"/>
    <w:link w:val="a6"/>
    <w:rsid w:val="00B600D4"/>
    <w:pPr>
      <w:shd w:val="clear" w:color="auto" w:fill="FFFFFF"/>
      <w:spacing w:line="0" w:lineRule="atLeast"/>
    </w:pPr>
    <w:rPr>
      <w:rFonts w:ascii="Times New Roman" w:eastAsia="Times New Roman" w:hAnsi="Times New Roman" w:cs="Times New Roman"/>
      <w:spacing w:val="-1"/>
      <w:sz w:val="18"/>
      <w:szCs w:val="18"/>
    </w:rPr>
  </w:style>
  <w:style w:type="paragraph" w:customStyle="1" w:styleId="23">
    <w:name w:val="Підпис до зображення (2)"/>
    <w:basedOn w:val="a"/>
    <w:link w:val="22"/>
    <w:rsid w:val="00B600D4"/>
    <w:pPr>
      <w:shd w:val="clear" w:color="auto" w:fill="FFFFFF"/>
      <w:spacing w:line="230" w:lineRule="exact"/>
      <w:jc w:val="center"/>
    </w:pPr>
    <w:rPr>
      <w:rFonts w:ascii="Times New Roman" w:eastAsia="Times New Roman" w:hAnsi="Times New Roman" w:cs="Times New Roman"/>
      <w:b/>
      <w:bCs/>
      <w:spacing w:val="2"/>
      <w:sz w:val="21"/>
      <w:szCs w:val="21"/>
    </w:rPr>
  </w:style>
  <w:style w:type="paragraph" w:customStyle="1" w:styleId="aa">
    <w:name w:val="Підпис до зображення"/>
    <w:basedOn w:val="a"/>
    <w:link w:val="a9"/>
    <w:rsid w:val="00B600D4"/>
    <w:pPr>
      <w:shd w:val="clear" w:color="auto" w:fill="FFFFFF"/>
      <w:spacing w:line="230" w:lineRule="exact"/>
      <w:ind w:firstLine="580"/>
    </w:pPr>
    <w:rPr>
      <w:rFonts w:ascii="Times New Roman" w:eastAsia="Times New Roman" w:hAnsi="Times New Roman" w:cs="Times New Roman"/>
      <w:spacing w:val="-1"/>
      <w:sz w:val="18"/>
      <w:szCs w:val="18"/>
    </w:rPr>
  </w:style>
  <w:style w:type="paragraph" w:customStyle="1" w:styleId="10">
    <w:name w:val="Заголовок №1"/>
    <w:basedOn w:val="a"/>
    <w:link w:val="1"/>
    <w:rsid w:val="00B600D4"/>
    <w:pPr>
      <w:shd w:val="clear" w:color="auto" w:fill="FFFFFF"/>
      <w:spacing w:before="240" w:line="274" w:lineRule="exact"/>
      <w:outlineLvl w:val="0"/>
    </w:pPr>
    <w:rPr>
      <w:rFonts w:ascii="Times New Roman" w:eastAsia="Times New Roman" w:hAnsi="Times New Roman" w:cs="Times New Roman"/>
      <w:b/>
      <w:bCs/>
      <w:i/>
      <w:iCs/>
      <w:sz w:val="21"/>
      <w:szCs w:val="21"/>
    </w:rPr>
  </w:style>
  <w:style w:type="paragraph" w:customStyle="1" w:styleId="50">
    <w:name w:val="Основний текст (5)"/>
    <w:basedOn w:val="a"/>
    <w:link w:val="5"/>
    <w:rsid w:val="00B600D4"/>
    <w:pPr>
      <w:shd w:val="clear" w:color="auto" w:fill="FFFFFF"/>
      <w:spacing w:line="274" w:lineRule="exact"/>
    </w:pPr>
    <w:rPr>
      <w:rFonts w:ascii="Times New Roman" w:eastAsia="Times New Roman" w:hAnsi="Times New Roman" w:cs="Times New Roman"/>
      <w:i/>
      <w:iCs/>
      <w:spacing w:val="-2"/>
      <w:sz w:val="21"/>
      <w:szCs w:val="21"/>
      <w:lang w:val="en-US"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igskrav@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AppData/Local/Temp/FineReader11.00/media/image1.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19905</Words>
  <Characters>11347</Characters>
  <Application>Microsoft Office Word</Application>
  <DocSecurity>0</DocSecurity>
  <Lines>94</Lines>
  <Paragraphs>62</Paragraphs>
  <ScaleCrop>false</ScaleCrop>
  <Company>Microsoft</Company>
  <LinksUpToDate>false</LinksUpToDate>
  <CharactersWithSpaces>31190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1</cp:revision>
  <dcterms:created xsi:type="dcterms:W3CDTF">2017-09-13T09:15:00Z</dcterms:created>
  <dcterms:modified xsi:type="dcterms:W3CDTF">2017-09-13T09:15:00Z</dcterms:modified>
</cp:coreProperties>
</file>