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D" w:rsidRDefault="00564B97">
      <w:pPr>
        <w:pStyle w:val="20"/>
        <w:framePr w:wrap="around" w:vAnchor="page" w:hAnchor="page" w:x="920" w:y="1306"/>
        <w:shd w:val="clear" w:color="auto" w:fill="auto"/>
        <w:spacing w:after="0" w:line="210" w:lineRule="exact"/>
        <w:ind w:left="20"/>
      </w:pPr>
      <w:r>
        <w:rPr>
          <w:lang w:val="ru-RU" w:eastAsia="ru-RU" w:bidi="ru-RU"/>
        </w:rPr>
        <w:t>УДК 336.71</w:t>
      </w:r>
    </w:p>
    <w:p w:rsidR="00A97C1D" w:rsidRDefault="00564B97">
      <w:pPr>
        <w:pStyle w:val="20"/>
        <w:framePr w:w="9955" w:h="9221" w:hRule="exact" w:wrap="around" w:vAnchor="page" w:hAnchor="page" w:x="920" w:y="1672"/>
        <w:shd w:val="clear" w:color="auto" w:fill="auto"/>
        <w:spacing w:after="0" w:line="274" w:lineRule="exact"/>
        <w:ind w:right="20"/>
        <w:jc w:val="center"/>
      </w:pPr>
      <w:r>
        <w:t xml:space="preserve">Юлія Богданівна </w:t>
      </w:r>
      <w:r>
        <w:rPr>
          <w:rStyle w:val="21"/>
          <w:b/>
          <w:bCs/>
        </w:rPr>
        <w:t>КНИШ</w:t>
      </w:r>
    </w:p>
    <w:p w:rsidR="00A97C1D" w:rsidRDefault="00564B97">
      <w:pPr>
        <w:pStyle w:val="a5"/>
        <w:framePr w:w="9955" w:h="9221" w:hRule="exact" w:wrap="around" w:vAnchor="page" w:hAnchor="page" w:x="920" w:y="1672"/>
        <w:shd w:val="clear" w:color="auto" w:fill="auto"/>
        <w:spacing w:after="291"/>
        <w:ind w:right="20"/>
      </w:pPr>
      <w:r>
        <w:t xml:space="preserve">аспірант кафедри банківського менеджменту та обліку Тернопільський національний економічний університет </w:t>
      </w:r>
      <w:r>
        <w:rPr>
          <w:lang w:val="en-US" w:eastAsia="en-US" w:bidi="en-US"/>
        </w:rPr>
        <w:t xml:space="preserve">E-mail: </w:t>
      </w:r>
      <w:hyperlink r:id="rId7" w:history="1">
        <w:r>
          <w:rPr>
            <w:rStyle w:val="a3"/>
            <w:lang w:val="en-US" w:eastAsia="en-US" w:bidi="en-US"/>
          </w:rPr>
          <w:t>i.freiak@gmail.com</w:t>
        </w:r>
      </w:hyperlink>
    </w:p>
    <w:p w:rsidR="00A97C1D" w:rsidRDefault="00564B97">
      <w:pPr>
        <w:pStyle w:val="20"/>
        <w:framePr w:w="9955" w:h="9221" w:hRule="exact" w:wrap="around" w:vAnchor="page" w:hAnchor="page" w:x="920" w:y="1672"/>
        <w:shd w:val="clear" w:color="auto" w:fill="auto"/>
        <w:spacing w:after="13" w:line="210" w:lineRule="exact"/>
        <w:ind w:right="20"/>
        <w:jc w:val="center"/>
      </w:pPr>
      <w:r>
        <w:t xml:space="preserve">ТЕОРЕТИЧНІ ОСНОВИ ЗДІЙСНЕННЯ ПРОЦЕСІВ ЗЛИТТЯ І </w:t>
      </w:r>
      <w:r>
        <w:t>ПОГЛИНАННЯ У</w:t>
      </w:r>
    </w:p>
    <w:p w:rsidR="00A97C1D" w:rsidRDefault="00564B97">
      <w:pPr>
        <w:pStyle w:val="20"/>
        <w:framePr w:w="9955" w:h="9221" w:hRule="exact" w:wrap="around" w:vAnchor="page" w:hAnchor="page" w:x="920" w:y="1672"/>
        <w:shd w:val="clear" w:color="auto" w:fill="auto"/>
        <w:spacing w:after="157" w:line="210" w:lineRule="exact"/>
        <w:ind w:right="20"/>
        <w:jc w:val="center"/>
      </w:pPr>
      <w:r>
        <w:t>БАНКІВСЬКОМУ СЕКТОРІ</w:t>
      </w:r>
    </w:p>
    <w:p w:rsidR="00A97C1D" w:rsidRPr="00870E0E" w:rsidRDefault="00564B97">
      <w:pPr>
        <w:pStyle w:val="30"/>
        <w:framePr w:w="9955" w:h="9221" w:hRule="exact" w:wrap="around" w:vAnchor="page" w:hAnchor="page" w:x="920" w:y="1672"/>
        <w:shd w:val="clear" w:color="auto" w:fill="auto"/>
        <w:spacing w:before="0"/>
        <w:ind w:right="20"/>
        <w:rPr>
          <w:lang w:val="uk-UA"/>
        </w:rPr>
      </w:pPr>
      <w:r>
        <w:rPr>
          <w:lang w:val="uk-UA" w:eastAsia="uk-UA" w:bidi="uk-UA"/>
        </w:rPr>
        <w:t>Анотація</w:t>
      </w:r>
    </w:p>
    <w:p w:rsidR="00A97C1D" w:rsidRPr="00870E0E" w:rsidRDefault="00564B97">
      <w:pPr>
        <w:pStyle w:val="40"/>
        <w:framePr w:w="9955" w:h="9221" w:hRule="exact" w:wrap="around" w:vAnchor="page" w:hAnchor="page" w:x="920" w:y="1672"/>
        <w:shd w:val="clear" w:color="auto" w:fill="auto"/>
        <w:ind w:left="20" w:right="20" w:firstLine="580"/>
        <w:rPr>
          <w:lang w:val="ru-RU"/>
        </w:rPr>
      </w:pPr>
      <w:r>
        <w:rPr>
          <w:lang w:val="uk-UA" w:eastAsia="uk-UA" w:bidi="uk-UA"/>
        </w:rPr>
        <w:t xml:space="preserve">У науковій статті досліджено економічну сутність злиття і поглинання банківських установ та наведено особливості термінології. Розглянуто та обґрунтовано різні теоретичні підходи до трактування понять «злиття» та </w:t>
      </w:r>
      <w:r>
        <w:rPr>
          <w:lang w:val="uk-UA" w:eastAsia="uk-UA" w:bidi="uk-UA"/>
        </w:rPr>
        <w:t>«поглинання». Особливу увагу присвячено розгляду особливостей застосування найпоширеніших термінів для ідентифікації злиття і поглинання в банківському секторі. В рамках дослідження теоретичних основ і практичного аспекту історико-економічного розвитку зли</w:t>
      </w:r>
      <w:r>
        <w:rPr>
          <w:lang w:val="uk-UA" w:eastAsia="uk-UA" w:bidi="uk-UA"/>
        </w:rPr>
        <w:t>ттів і поглинань у банківському секторі розроблена класифікація угод ЗіП. Визначено стратегічні аспекти процесів злиття і поглинання та основні мотиви, якими керуються учасники даних процесів.</w:t>
      </w:r>
    </w:p>
    <w:p w:rsidR="00A97C1D" w:rsidRPr="00870E0E" w:rsidRDefault="00564B97">
      <w:pPr>
        <w:pStyle w:val="40"/>
        <w:framePr w:w="9955" w:h="9221" w:hRule="exact" w:wrap="around" w:vAnchor="page" w:hAnchor="page" w:x="920" w:y="1672"/>
        <w:shd w:val="clear" w:color="auto" w:fill="auto"/>
        <w:spacing w:after="493"/>
        <w:ind w:left="20" w:firstLine="580"/>
        <w:rPr>
          <w:lang w:val="ru-RU"/>
        </w:rPr>
      </w:pPr>
      <w:r>
        <w:rPr>
          <w:rStyle w:val="40pt"/>
          <w:i/>
          <w:iCs/>
          <w:lang w:val="uk-UA" w:eastAsia="uk-UA" w:bidi="uk-UA"/>
        </w:rPr>
        <w:t xml:space="preserve">Ключові слова: </w:t>
      </w:r>
      <w:r>
        <w:rPr>
          <w:lang w:val="uk-UA" w:eastAsia="uk-UA" w:bidi="uk-UA"/>
        </w:rPr>
        <w:t>банк, банківський сектор, консолідація, концентр</w:t>
      </w:r>
      <w:r>
        <w:rPr>
          <w:lang w:val="uk-UA" w:eastAsia="uk-UA" w:bidi="uk-UA"/>
        </w:rPr>
        <w:t>ація</w:t>
      </w:r>
      <w:r>
        <w:rPr>
          <w:rStyle w:val="41"/>
          <w:i/>
          <w:iCs/>
        </w:rPr>
        <w:t>, злиття і поглинання.</w:t>
      </w:r>
    </w:p>
    <w:p w:rsidR="00A97C1D" w:rsidRDefault="00564B97">
      <w:pPr>
        <w:pStyle w:val="20"/>
        <w:framePr w:w="9955" w:h="9221" w:hRule="exact" w:wrap="around" w:vAnchor="page" w:hAnchor="page" w:x="920" w:y="1672"/>
        <w:shd w:val="clear" w:color="auto" w:fill="auto"/>
        <w:spacing w:after="0" w:line="210" w:lineRule="exact"/>
        <w:ind w:right="20"/>
        <w:jc w:val="center"/>
      </w:pPr>
      <w:r>
        <w:t xml:space="preserve">Юлия Богдановна </w:t>
      </w:r>
      <w:r>
        <w:rPr>
          <w:lang w:val="ru-RU" w:eastAsia="ru-RU" w:bidi="ru-RU"/>
        </w:rPr>
        <w:t>КНЫШ</w:t>
      </w:r>
    </w:p>
    <w:p w:rsidR="00A97C1D" w:rsidRDefault="00564B97">
      <w:pPr>
        <w:pStyle w:val="a5"/>
        <w:framePr w:w="9955" w:h="9221" w:hRule="exact" w:wrap="around" w:vAnchor="page" w:hAnchor="page" w:x="920" w:y="1672"/>
        <w:shd w:val="clear" w:color="auto" w:fill="auto"/>
        <w:spacing w:after="236"/>
        <w:ind w:right="20"/>
      </w:pPr>
      <w:r>
        <w:t xml:space="preserve">аспирант </w:t>
      </w:r>
      <w:r>
        <w:rPr>
          <w:lang w:val="ru-RU" w:eastAsia="ru-RU" w:bidi="ru-RU"/>
        </w:rPr>
        <w:t xml:space="preserve">кафедры </w:t>
      </w:r>
      <w:r>
        <w:t xml:space="preserve">банковского менеджмента и учета Тернопольский </w:t>
      </w:r>
      <w:r>
        <w:rPr>
          <w:lang w:val="ru-RU" w:eastAsia="ru-RU" w:bidi="ru-RU"/>
        </w:rPr>
        <w:t xml:space="preserve">национальный экономический </w:t>
      </w:r>
      <w:r>
        <w:t xml:space="preserve">университет </w:t>
      </w:r>
      <w:r>
        <w:rPr>
          <w:lang w:val="en-US" w:eastAsia="en-US" w:bidi="en-US"/>
        </w:rPr>
        <w:t>E</w:t>
      </w:r>
      <w:r w:rsidRPr="00870E0E">
        <w:rPr>
          <w:lang w:val="ru-RU" w:eastAsia="en-US" w:bidi="en-US"/>
        </w:rPr>
        <w:t>-</w:t>
      </w:r>
      <w:r>
        <w:rPr>
          <w:lang w:val="en-US" w:eastAsia="en-US" w:bidi="en-US"/>
        </w:rPr>
        <w:t>mail</w:t>
      </w:r>
      <w:r w:rsidRPr="00870E0E">
        <w:rPr>
          <w:lang w:val="ru-RU" w:eastAsia="en-US" w:bidi="en-US"/>
        </w:rPr>
        <w:t xml:space="preserve">: </w:t>
      </w:r>
      <w:hyperlink r:id="rId8" w:history="1">
        <w:r>
          <w:rPr>
            <w:rStyle w:val="a3"/>
            <w:lang w:val="en-US" w:eastAsia="en-US" w:bidi="en-US"/>
          </w:rPr>
          <w:t>i</w:t>
        </w:r>
        <w:r w:rsidRPr="00870E0E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freiak</w:t>
        </w:r>
        <w:r w:rsidRPr="00870E0E">
          <w:rPr>
            <w:rStyle w:val="a3"/>
            <w:lang w:val="ru-RU" w:eastAsia="en-US" w:bidi="en-US"/>
          </w:rPr>
          <w:t>@</w:t>
        </w:r>
        <w:r>
          <w:rPr>
            <w:rStyle w:val="a3"/>
            <w:lang w:val="en-US" w:eastAsia="en-US" w:bidi="en-US"/>
          </w:rPr>
          <w:t>gmail</w:t>
        </w:r>
        <w:r w:rsidRPr="00870E0E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</w:p>
    <w:p w:rsidR="00A97C1D" w:rsidRDefault="00564B97">
      <w:pPr>
        <w:pStyle w:val="20"/>
        <w:framePr w:w="9955" w:h="9221" w:hRule="exact" w:wrap="around" w:vAnchor="page" w:hAnchor="page" w:x="920" w:y="1672"/>
        <w:shd w:val="clear" w:color="auto" w:fill="auto"/>
        <w:spacing w:after="102" w:line="278" w:lineRule="exact"/>
        <w:ind w:right="20"/>
        <w:jc w:val="center"/>
      </w:pPr>
      <w:r>
        <w:t xml:space="preserve">ТЕОРЕТИЧЕСКИЕ </w:t>
      </w:r>
      <w:r>
        <w:rPr>
          <w:lang w:val="ru-RU" w:eastAsia="ru-RU" w:bidi="ru-RU"/>
        </w:rPr>
        <w:t xml:space="preserve">ОСНОВЫ </w:t>
      </w:r>
      <w:r>
        <w:t>ОСУЩЕСТВЛЕНИЯ ПРОЦ</w:t>
      </w:r>
      <w:r>
        <w:t>ЕССОВ СЛИЯНИЯ И ПОГЛОЩЕНИЯ В БАНКОВСКОМ СЕКТОРЕ</w:t>
      </w:r>
    </w:p>
    <w:p w:rsidR="00A97C1D" w:rsidRPr="00870E0E" w:rsidRDefault="00564B97">
      <w:pPr>
        <w:pStyle w:val="30"/>
        <w:framePr w:w="9955" w:h="9221" w:hRule="exact" w:wrap="around" w:vAnchor="page" w:hAnchor="page" w:x="920" w:y="1672"/>
        <w:shd w:val="clear" w:color="auto" w:fill="auto"/>
        <w:spacing w:before="0"/>
        <w:ind w:left="4740"/>
        <w:jc w:val="left"/>
        <w:rPr>
          <w:lang w:val="ru-RU"/>
        </w:rPr>
      </w:pPr>
      <w:r>
        <w:rPr>
          <w:lang w:val="ru-RU" w:eastAsia="ru-RU" w:bidi="ru-RU"/>
        </w:rPr>
        <w:t>Аннотация</w:t>
      </w:r>
    </w:p>
    <w:p w:rsidR="00A97C1D" w:rsidRPr="00870E0E" w:rsidRDefault="00564B97">
      <w:pPr>
        <w:pStyle w:val="40"/>
        <w:framePr w:w="9955" w:h="9221" w:hRule="exact" w:wrap="around" w:vAnchor="page" w:hAnchor="page" w:x="920" w:y="1672"/>
        <w:shd w:val="clear" w:color="auto" w:fill="auto"/>
        <w:ind w:left="20" w:right="20" w:firstLine="580"/>
        <w:rPr>
          <w:lang w:val="ru-RU"/>
        </w:rPr>
      </w:pPr>
      <w:r>
        <w:rPr>
          <w:lang w:val="uk-UA" w:eastAsia="uk-UA" w:bidi="uk-UA"/>
        </w:rPr>
        <w:t xml:space="preserve">В </w:t>
      </w:r>
      <w:r>
        <w:rPr>
          <w:lang w:val="ru-RU" w:eastAsia="ru-RU" w:bidi="ru-RU"/>
        </w:rPr>
        <w:t>научной статье исследовано экономическую сущность слияний и поглощений банковских учреждений и приведены особенности терминологии. Рассмотрены и обоснованы различные теоретические подходы к тракто</w:t>
      </w:r>
      <w:r>
        <w:rPr>
          <w:lang w:val="ru-RU" w:eastAsia="ru-RU" w:bidi="ru-RU"/>
        </w:rPr>
        <w:t>вке понятий «слияние» и «поглощение». Особое внимание посвящено рассмотрению особенностей применения наиболее распространенных терминов для идентификации слияния и поглощения в банковском секторе. В рамках исследования теоретических основ и практического а</w:t>
      </w:r>
      <w:r>
        <w:rPr>
          <w:lang w:val="ru-RU" w:eastAsia="ru-RU" w:bidi="ru-RU"/>
        </w:rPr>
        <w:t>спекта историко-экономического развития слияний и поглощений в банковском секторе разработана классификация сделок СиП. Определены стратегические аспекты процессов слияния и поглощения и основные мотивы, которыми руководствуются участники данных процессов.</w:t>
      </w:r>
    </w:p>
    <w:p w:rsidR="00A97C1D" w:rsidRPr="00870E0E" w:rsidRDefault="00564B97">
      <w:pPr>
        <w:pStyle w:val="40"/>
        <w:framePr w:w="9955" w:h="9221" w:hRule="exact" w:wrap="around" w:vAnchor="page" w:hAnchor="page" w:x="920" w:y="1672"/>
        <w:shd w:val="clear" w:color="auto" w:fill="auto"/>
        <w:ind w:left="20" w:firstLine="580"/>
        <w:rPr>
          <w:lang w:val="ru-RU"/>
        </w:rPr>
      </w:pPr>
      <w:r>
        <w:rPr>
          <w:rStyle w:val="40pt"/>
          <w:i/>
          <w:iCs/>
        </w:rPr>
        <w:t xml:space="preserve">Ключевые слова: </w:t>
      </w:r>
      <w:r>
        <w:rPr>
          <w:lang w:val="ru-RU" w:eastAsia="ru-RU" w:bidi="ru-RU"/>
        </w:rPr>
        <w:t>банк, банковский сектор, консолидация, концентрация, слияния и поглощения.</w:t>
      </w:r>
    </w:p>
    <w:p w:rsidR="00A97C1D" w:rsidRDefault="00564B97">
      <w:pPr>
        <w:pStyle w:val="20"/>
        <w:framePr w:w="9955" w:h="3535" w:hRule="exact" w:wrap="around" w:vAnchor="page" w:hAnchor="page" w:x="920" w:y="11386"/>
        <w:shd w:val="clear" w:color="auto" w:fill="auto"/>
        <w:spacing w:after="0" w:line="210" w:lineRule="exact"/>
        <w:ind w:right="20"/>
        <w:jc w:val="center"/>
      </w:pPr>
      <w:r>
        <w:rPr>
          <w:lang w:val="en-US" w:eastAsia="en-US" w:bidi="en-US"/>
        </w:rPr>
        <w:t>Yuliia KNYSH</w:t>
      </w:r>
    </w:p>
    <w:p w:rsidR="00A97C1D" w:rsidRDefault="00564B97">
      <w:pPr>
        <w:pStyle w:val="a5"/>
        <w:framePr w:w="9955" w:h="3535" w:hRule="exact" w:wrap="around" w:vAnchor="page" w:hAnchor="page" w:x="920" w:y="11386"/>
        <w:shd w:val="clear" w:color="auto" w:fill="auto"/>
        <w:spacing w:after="236"/>
        <w:ind w:right="20"/>
      </w:pPr>
      <w:r>
        <w:rPr>
          <w:lang w:val="en-US" w:eastAsia="en-US" w:bidi="en-US"/>
        </w:rPr>
        <w:t xml:space="preserve">PhD student, department of bank management and accounting Ternopil National Economic University E-mail: </w:t>
      </w:r>
      <w:hyperlink r:id="rId9" w:history="1">
        <w:r>
          <w:rPr>
            <w:rStyle w:val="a3"/>
            <w:lang w:val="en-US" w:eastAsia="en-US" w:bidi="en-US"/>
          </w:rPr>
          <w:t>i.freiak@gmail.com</w:t>
        </w:r>
      </w:hyperlink>
    </w:p>
    <w:p w:rsidR="00A97C1D" w:rsidRDefault="00564B97">
      <w:pPr>
        <w:pStyle w:val="20"/>
        <w:framePr w:w="9955" w:h="3535" w:hRule="exact" w:wrap="around" w:vAnchor="page" w:hAnchor="page" w:x="920" w:y="11386"/>
        <w:shd w:val="clear" w:color="auto" w:fill="auto"/>
        <w:spacing w:after="102" w:line="278" w:lineRule="exact"/>
        <w:ind w:right="20"/>
        <w:jc w:val="center"/>
      </w:pPr>
      <w:r>
        <w:rPr>
          <w:lang w:val="en-US" w:eastAsia="en-US" w:bidi="en-US"/>
        </w:rPr>
        <w:t>THEORETICAL BASIS OF IMPLEMENTATION OF ACQUISITIONS AND MERGERS IN THE BANKING SECTOR</w:t>
      </w:r>
    </w:p>
    <w:p w:rsidR="00A97C1D" w:rsidRDefault="00564B97">
      <w:pPr>
        <w:pStyle w:val="30"/>
        <w:framePr w:w="9955" w:h="3535" w:hRule="exact" w:wrap="around" w:vAnchor="page" w:hAnchor="page" w:x="920" w:y="11386"/>
        <w:shd w:val="clear" w:color="auto" w:fill="auto"/>
        <w:spacing w:before="0"/>
        <w:ind w:right="20"/>
      </w:pPr>
      <w:r>
        <w:t>Abstract</w:t>
      </w:r>
    </w:p>
    <w:p w:rsidR="00A97C1D" w:rsidRDefault="00564B97">
      <w:pPr>
        <w:pStyle w:val="40"/>
        <w:framePr w:w="9955" w:h="3535" w:hRule="exact" w:wrap="around" w:vAnchor="page" w:hAnchor="page" w:x="920" w:y="11386"/>
        <w:shd w:val="clear" w:color="auto" w:fill="auto"/>
        <w:ind w:left="20" w:right="20" w:firstLine="580"/>
      </w:pPr>
      <w:r>
        <w:t>The aim of the article is the research of the theoretical aspects of mergers and acquisitions in the banking sector, the justification term</w:t>
      </w:r>
      <w:r>
        <w:t>inology of features defining the mechanism of mergers and acquisitions, the main motives that participants used in these processes, as well as the isolation of main classifications.</w:t>
      </w:r>
    </w:p>
    <w:p w:rsidR="00A97C1D" w:rsidRDefault="00564B97">
      <w:pPr>
        <w:pStyle w:val="40"/>
        <w:framePr w:w="9955" w:h="3535" w:hRule="exact" w:wrap="around" w:vAnchor="page" w:hAnchor="page" w:x="920" w:y="11386"/>
        <w:shd w:val="clear" w:color="auto" w:fill="auto"/>
        <w:ind w:left="20" w:right="20" w:firstLine="580"/>
      </w:pPr>
      <w:r>
        <w:t>In the course of scientific research the following methods were used: hist</w:t>
      </w:r>
      <w:r>
        <w:t>orical, empirical, induction, deduction, analysis, synthesis, comparison, systematization, formalization, specification, and summarization.</w:t>
      </w:r>
    </w:p>
    <w:p w:rsidR="00A97C1D" w:rsidRDefault="00564B97">
      <w:pPr>
        <w:pStyle w:val="a7"/>
        <w:framePr w:wrap="around" w:vAnchor="page" w:hAnchor="page" w:x="925" w:y="1573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54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40"/>
        <w:framePr w:w="9979" w:h="13996" w:hRule="exact" w:wrap="around" w:vAnchor="page" w:hAnchor="page" w:x="908" w:y="1131"/>
        <w:shd w:val="clear" w:color="auto" w:fill="auto"/>
        <w:spacing w:line="230" w:lineRule="exact"/>
        <w:ind w:left="20" w:right="40" w:firstLine="560"/>
      </w:pPr>
      <w:r>
        <w:lastRenderedPageBreak/>
        <w:t xml:space="preserve">Results of the study are as follows: the economic substance of mergers and acquisitions of </w:t>
      </w:r>
      <w:r>
        <w:t>banks and terminology are featured; considered and substantiated different theoretical approaches to the interpretation of the concepts of "mergers" and "acquisitions"; special attention is devoted to consideration of application characteristics to identif</w:t>
      </w:r>
      <w:r>
        <w:t>y the most common terms of mergers and acquisitions in the banking sector; - the classification of M&amp;A transactions in the banking sector is developed; - the mechanism of «due diligence» procedure in the implementation of mergers and acquisitions is invest</w:t>
      </w:r>
      <w:r>
        <w:t>igated; - the strategic aspects and main motives of mergers and acquisitions are determined.</w:t>
      </w:r>
    </w:p>
    <w:p w:rsidR="00A97C1D" w:rsidRDefault="00564B97">
      <w:pPr>
        <w:pStyle w:val="40"/>
        <w:framePr w:w="9979" w:h="13996" w:hRule="exact" w:wrap="around" w:vAnchor="page" w:hAnchor="page" w:x="908" w:y="1131"/>
        <w:shd w:val="clear" w:color="auto" w:fill="auto"/>
        <w:spacing w:line="230" w:lineRule="exact"/>
        <w:ind w:left="20" w:right="40" w:firstLine="560"/>
      </w:pPr>
      <w:r>
        <w:t>Scientific novelty of article consists in further research in this area, namely the analysis of world market trends of mergers and acquisitions, study of internati</w:t>
      </w:r>
      <w:r>
        <w:t>onal experience, determination of advantages and disadvantages of international practice agreements of mergers and acquisitions in the banking sector.</w:t>
      </w:r>
    </w:p>
    <w:p w:rsidR="00A97C1D" w:rsidRDefault="00564B97">
      <w:pPr>
        <w:pStyle w:val="40"/>
        <w:framePr w:w="9979" w:h="13996" w:hRule="exact" w:wrap="around" w:vAnchor="page" w:hAnchor="page" w:x="908" w:y="1131"/>
        <w:shd w:val="clear" w:color="auto" w:fill="auto"/>
        <w:spacing w:line="230" w:lineRule="exact"/>
        <w:ind w:left="20" w:right="40" w:firstLine="560"/>
      </w:pPr>
      <w:r>
        <w:t>The practical significance of the article lies in the possibility of using the results of own research, r</w:t>
      </w:r>
      <w:r>
        <w:t>epresented in the article. Modern problems and prospects of mergers and acquisitions gained practical importance; there is a need for comprehensive study and analysis of the consolidation as an independent economic category.</w:t>
      </w:r>
    </w:p>
    <w:p w:rsidR="00A97C1D" w:rsidRDefault="00564B97">
      <w:pPr>
        <w:pStyle w:val="40"/>
        <w:framePr w:w="9979" w:h="13996" w:hRule="exact" w:wrap="around" w:vAnchor="page" w:hAnchor="page" w:x="908" w:y="1131"/>
        <w:shd w:val="clear" w:color="auto" w:fill="auto"/>
        <w:spacing w:line="230" w:lineRule="exact"/>
        <w:ind w:left="20" w:firstLine="560"/>
      </w:pPr>
      <w:r>
        <w:rPr>
          <w:rStyle w:val="40pt"/>
          <w:i/>
          <w:iCs/>
          <w:lang w:val="en-US" w:eastAsia="en-US" w:bidi="en-US"/>
        </w:rPr>
        <w:t xml:space="preserve">Keywords: </w:t>
      </w:r>
      <w:r>
        <w:t>bank, banking sector,</w:t>
      </w:r>
      <w:r>
        <w:t xml:space="preserve"> consolidation, concentration, mergers and acquisitions.</w:t>
      </w:r>
    </w:p>
    <w:p w:rsidR="00A97C1D" w:rsidRPr="00870E0E" w:rsidRDefault="00564B97">
      <w:pPr>
        <w:pStyle w:val="30"/>
        <w:framePr w:w="9979" w:h="13996" w:hRule="exact" w:wrap="around" w:vAnchor="page" w:hAnchor="page" w:x="908" w:y="1131"/>
        <w:shd w:val="clear" w:color="auto" w:fill="auto"/>
        <w:spacing w:before="0" w:after="206" w:line="230" w:lineRule="exact"/>
        <w:ind w:left="20" w:firstLine="560"/>
        <w:jc w:val="both"/>
        <w:rPr>
          <w:lang w:val="ru-RU"/>
        </w:rPr>
      </w:pPr>
      <w:r>
        <w:t>JEL</w:t>
      </w:r>
      <w:r w:rsidRPr="00870E0E">
        <w:rPr>
          <w:lang w:val="ru-RU"/>
        </w:rPr>
        <w:t xml:space="preserve"> </w:t>
      </w:r>
      <w:r>
        <w:t>dassification</w:t>
      </w:r>
      <w:r w:rsidRPr="00870E0E">
        <w:rPr>
          <w:lang w:val="ru-RU"/>
        </w:rPr>
        <w:t xml:space="preserve">: </w:t>
      </w:r>
      <w:r>
        <w:t>E</w:t>
      </w:r>
      <w:r w:rsidRPr="00870E0E">
        <w:rPr>
          <w:lang w:val="ru-RU"/>
        </w:rPr>
        <w:t xml:space="preserve">50, </w:t>
      </w:r>
      <w:r>
        <w:t>G</w:t>
      </w:r>
      <w:r w:rsidRPr="00870E0E">
        <w:rPr>
          <w:lang w:val="ru-RU"/>
        </w:rPr>
        <w:t>34.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Постановка проблеми. </w:t>
      </w:r>
      <w:r>
        <w:t>Злиття і поглинання банків є невід'ємними елементами ринку банківських послуг. Концептуальні засади цих процесів визначаються теоретичним підходом до</w:t>
      </w:r>
      <w:r>
        <w:t xml:space="preserve"> них. Вони повинні розглядатися в контексті особливостей формування економічного та правового середовища, рівня розвитку фінансового ринку в цілому і банківського сектора зокрема, конкурентоспроможності національних кредитних інститутів та привабливості ін</w:t>
      </w:r>
      <w:r>
        <w:t>вестиційного клімату країни.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t>Термін «злиття і поглинання» (ЗіП) активно використовується у фінансовому світі: угоди почали відбуватися з кінця XVIII століття і в даний час не втратили своєї популярності. Злиття відбуваються у всіх секторах економіки в різн</w:t>
      </w:r>
      <w:r>
        <w:t xml:space="preserve">их країнах світу, визначаючи тенденцію до концентрації фінансових ресурсів. Угоди зі злиття і поглинання завжди супроводжуються значним резонансом в економічному середовищі, часто викликаючи неоднозначне розуміння. Сучасні проблеми та перспективи процесів </w:t>
      </w:r>
      <w:r>
        <w:t>злиття і поглинання придбали важливе практичне значення, з’явилася потреба в комплексному вивченні та аналізі механізму консолідації в якості самостійної економічної категорії.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Аналіз останніх досліджень і публікацій. </w:t>
      </w:r>
      <w:r>
        <w:t xml:space="preserve">При дослідженні даного питання вчені </w:t>
      </w:r>
      <w:r>
        <w:t>віддають перевагу вивченню загальнотеоретичних питань, що лежать в основі процесів консолідації. Дослідження проводилися переважним чином в корпоративному секторі економіки: вивчалися процеси інтеграції українських компаній у світове господарство за допомо</w:t>
      </w:r>
      <w:r>
        <w:t>гою використання механізму злиття і поглинання, визначався вплив стратегії зростання через ЗіП на посилення конкурентоспроможності організації. Висвітлення теоретичнтх основ здійснення процесів злиття та поглинання в банківському секторі посідає чільне міс</w:t>
      </w:r>
      <w:r>
        <w:t>це в роботах таких закордонних науковців, як А. Берлі, Г. Біттлінгмаєр, Р. Вестерфілд, Б. Джордан, В. Кірш, Т. Коупленд, С. Майєрс, С. Росс, Р. Сміт. Також окремі аспекти аспекти цих процесів досліджувались і науковцями України та країн СНД, а саме М. Алек</w:t>
      </w:r>
      <w:r>
        <w:t>сеєнко, І. Васильчук, О. Васюренко, А. Грязновою, І. Івасів, О. Кириченко, А. Киселевим, В. Коваленко, Ю. Ковним, В. Колесниковим, В. Міщенко, Ю. Петренко, К. Рогальським, Н. Ткачук, Т. Циган та іншими.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Постановка завдання. </w:t>
      </w:r>
      <w:r>
        <w:t>Метою статті є вивчення теоретич</w:t>
      </w:r>
      <w:r>
        <w:t>них аспектів операцій злиття і поглинання в банківському секторі, обґрунтування особливостей термінології визначення механізму угод зі злиття і поглинання, основних мотивів, якими керуються учасники даних процесів, а також виокремлення основних класифікаці</w:t>
      </w:r>
      <w:r>
        <w:t>йних ознак.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>Виклад основного матеріалу</w:t>
      </w:r>
      <w:r>
        <w:t xml:space="preserve">. Вірогідне походження терміну «злиття і поглинання» (англ. </w:t>
      </w:r>
      <w:r w:rsidRPr="00870E0E">
        <w:rPr>
          <w:lang w:eastAsia="en-US" w:bidi="en-US"/>
        </w:rPr>
        <w:t>«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acquisitions</w:t>
      </w:r>
      <w:r w:rsidRPr="00870E0E">
        <w:rPr>
          <w:lang w:eastAsia="en-US" w:bidi="en-US"/>
        </w:rPr>
        <w:t xml:space="preserve">», </w:t>
      </w:r>
      <w:r>
        <w:rPr>
          <w:lang w:val="en-US" w:eastAsia="en-US" w:bidi="en-US"/>
        </w:rPr>
        <w:t>M</w:t>
      </w:r>
      <w:r w:rsidRPr="00870E0E">
        <w:rPr>
          <w:lang w:eastAsia="en-US" w:bidi="en-US"/>
        </w:rPr>
        <w:t>&amp;</w:t>
      </w:r>
      <w:r>
        <w:rPr>
          <w:lang w:val="en-US" w:eastAsia="en-US" w:bidi="en-US"/>
        </w:rPr>
        <w:t>A</w:t>
      </w:r>
      <w:r w:rsidRPr="00870E0E">
        <w:rPr>
          <w:lang w:eastAsia="en-US" w:bidi="en-US"/>
        </w:rPr>
        <w:t xml:space="preserve">) </w:t>
      </w:r>
      <w:r>
        <w:t>неявно простежується в зарубіжній економічній літературі: при першочерговому розгляді даної проблеми може скластися враження,</w:t>
      </w:r>
      <w:r>
        <w:t xml:space="preserve"> що цей термін існував завжди. Однак при подальшому вивченні історії виникнення можна з упевненістю стверджувати, що батьківщина даного поняття - Сполучені Штати Америки.</w:t>
      </w:r>
    </w:p>
    <w:p w:rsidR="00A97C1D" w:rsidRDefault="00564B97">
      <w:pPr>
        <w:pStyle w:val="a5"/>
        <w:framePr w:w="9979" w:h="13996" w:hRule="exact" w:wrap="around" w:vAnchor="page" w:hAnchor="page" w:x="908" w:y="1131"/>
        <w:shd w:val="clear" w:color="auto" w:fill="auto"/>
        <w:spacing w:after="0"/>
        <w:ind w:left="20" w:right="40" w:firstLine="560"/>
        <w:jc w:val="both"/>
      </w:pPr>
      <w:r>
        <w:t xml:space="preserve">У 1927 році Конгресом США був прийнятий Закон Макфаддена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McFadden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Act</w:t>
      </w:r>
      <w:r w:rsidRPr="00870E0E">
        <w:rPr>
          <w:lang w:eastAsia="en-US" w:bidi="en-US"/>
        </w:rPr>
        <w:t xml:space="preserve">), </w:t>
      </w:r>
      <w:r>
        <w:t>який заборон</w:t>
      </w:r>
      <w:r>
        <w:t xml:space="preserve">яє відкриття філій банків в інших штатах. Поправка Дугласа </w:t>
      </w:r>
      <w:r w:rsidRPr="00870E0E">
        <w:rPr>
          <w:lang w:val="ru-RU" w:eastAsia="en-US" w:bidi="en-US"/>
        </w:rPr>
        <w:t>(</w:t>
      </w:r>
      <w:r>
        <w:rPr>
          <w:lang w:val="en-US" w:eastAsia="en-US" w:bidi="en-US"/>
        </w:rPr>
        <w:t>Douglas</w:t>
      </w:r>
      <w:r w:rsidRPr="00870E0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Amendment</w:t>
      </w:r>
      <w:r w:rsidRPr="00870E0E">
        <w:rPr>
          <w:lang w:val="ru-RU" w:eastAsia="en-US" w:bidi="en-US"/>
        </w:rPr>
        <w:t xml:space="preserve">) </w:t>
      </w:r>
      <w:r>
        <w:t>до Закону про банківські холдингові компанії 1956 р. ще більше посилила порядок діяльності</w:t>
      </w:r>
    </w:p>
    <w:p w:rsidR="00A97C1D" w:rsidRDefault="00564B97">
      <w:pPr>
        <w:pStyle w:val="a7"/>
        <w:framePr w:wrap="around" w:vAnchor="page" w:hAnchor="page" w:x="894" w:y="15658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ISSN</w:t>
      </w:r>
      <w:r w:rsidRPr="00870E0E">
        <w:rPr>
          <w:lang w:val="ru-RU" w:eastAsia="en-US" w:bidi="en-US"/>
        </w:rPr>
        <w:t xml:space="preserve"> </w:t>
      </w:r>
      <w:r>
        <w:t>1818-2682. Наука молода, 2015 рік. № 23</w:t>
      </w:r>
    </w:p>
    <w:p w:rsidR="00A97C1D" w:rsidRDefault="00564B97">
      <w:pPr>
        <w:pStyle w:val="a7"/>
        <w:framePr w:wrap="around" w:vAnchor="page" w:hAnchor="page" w:x="10618" w:y="15665"/>
        <w:shd w:val="clear" w:color="auto" w:fill="auto"/>
        <w:spacing w:line="170" w:lineRule="exact"/>
        <w:ind w:left="20"/>
      </w:pPr>
      <w:r>
        <w:t>55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40"/>
        <w:jc w:val="both"/>
      </w:pPr>
      <w:r>
        <w:lastRenderedPageBreak/>
        <w:t xml:space="preserve">американських </w:t>
      </w:r>
      <w:r>
        <w:t>банків: відповідно до нових вимог було заборонено купувати банківські установи в інших штатах. Дана поправка була спрямована на посилення конкуренції місцевих банків, що на практиці призвело до їх різкого зростання в кожному регіоні.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 xml:space="preserve">Після Першої світової </w:t>
      </w:r>
      <w:r>
        <w:t xml:space="preserve">війни кількість процесів зі злиття сильно збільшилася: у 1910-1920 рр. відбулося 1523 угоди зі злиття. Всього ж, за даними Федеральної резервної системи </w:t>
      </w:r>
      <w:r>
        <w:rPr>
          <w:lang w:val="ru-RU" w:eastAsia="ru-RU" w:bidi="ru-RU"/>
        </w:rPr>
        <w:t xml:space="preserve">США, </w:t>
      </w:r>
      <w:r>
        <w:t xml:space="preserve">починаючи з 1980 року було зареєстровано більше 8000 банківських злиттів. </w:t>
      </w:r>
      <w:r>
        <w:rPr>
          <w:lang w:val="ru-RU" w:eastAsia="ru-RU" w:bidi="ru-RU"/>
        </w:rPr>
        <w:t xml:space="preserve">США </w:t>
      </w:r>
      <w:r>
        <w:t>є також першою країн</w:t>
      </w:r>
      <w:r>
        <w:t xml:space="preserve">ою, яка законодавчо закріпила регулювання і нагляд за процесами ЗіП. Так, відповідно до Закону про банківські злиття 1960 року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Bank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Act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870E0E">
        <w:rPr>
          <w:lang w:eastAsia="en-US" w:bidi="en-US"/>
        </w:rPr>
        <w:t xml:space="preserve"> 1960) </w:t>
      </w:r>
      <w:r>
        <w:t>відповідальність за санкціонування банківських злиттів покладається на федеральні органи, що здійснюють</w:t>
      </w:r>
      <w:r>
        <w:t xml:space="preserve"> регулювання банківської справи, а Закон і поправки до нього від 1966 р. забороняють злиття банків, якщо вони істотно послабляють конкуренцію. Міністерство юстиції США </w:t>
      </w:r>
      <w:r>
        <w:rPr>
          <w:lang w:val="ru-RU" w:eastAsia="ru-RU" w:bidi="ru-RU"/>
        </w:rPr>
        <w:t xml:space="preserve">неодноразово </w:t>
      </w:r>
      <w:r>
        <w:t>вдавався до використання антитрестівського законодавства, для того щоб запо</w:t>
      </w:r>
      <w:r>
        <w:t xml:space="preserve">бігти злиття, які могли б серйозно розбудувати механізм конкуренції. Як приклад можна навести два американські банки - </w:t>
      </w:r>
      <w:r>
        <w:rPr>
          <w:lang w:val="en-US" w:eastAsia="en-US" w:bidi="en-US"/>
        </w:rPr>
        <w:t>Philadelphia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National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870E0E">
        <w:rPr>
          <w:lang w:eastAsia="en-US" w:bidi="en-US"/>
        </w:rPr>
        <w:t xml:space="preserve"> </w:t>
      </w:r>
      <w:r>
        <w:t xml:space="preserve">і </w:t>
      </w:r>
      <w:r>
        <w:rPr>
          <w:lang w:val="en-US" w:eastAsia="en-US" w:bidi="en-US"/>
        </w:rPr>
        <w:t>Girard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Corn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Exchange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Bank</w:t>
      </w:r>
      <w:r w:rsidRPr="00870E0E">
        <w:rPr>
          <w:lang w:eastAsia="en-US" w:bidi="en-US"/>
        </w:rPr>
        <w:t xml:space="preserve">, </w:t>
      </w:r>
      <w:r>
        <w:t>злиття яких було зупинено Верховним судом відповідно до цього Закону в рамках ант</w:t>
      </w:r>
      <w:r>
        <w:t xml:space="preserve">итрестівського законодавства в </w:t>
      </w:r>
      <w:r w:rsidRPr="00870E0E">
        <w:rPr>
          <w:lang w:eastAsia="en-US" w:bidi="en-US"/>
        </w:rPr>
        <w:t xml:space="preserve">1963 </w:t>
      </w:r>
      <w:r>
        <w:t xml:space="preserve">році. Таким чином, можна зробити висновок, що саме </w:t>
      </w:r>
      <w:r>
        <w:rPr>
          <w:lang w:val="ru-RU" w:eastAsia="ru-RU" w:bidi="ru-RU"/>
        </w:rPr>
        <w:t xml:space="preserve">США </w:t>
      </w:r>
      <w:r>
        <w:t>є родоначальником теоретичних і законодавчих основ реалізації стратегії М&amp;А, а також послужили майданчиком для практичної реалізації даного механізму.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 xml:space="preserve">В українській </w:t>
      </w:r>
      <w:r>
        <w:t>практиці спостерігається дещо інша ситуація: якщо звернутися до хронологічного порядку виникнення законодавчо закріплених форм реорганізації та практичної реалізації даної стратегії, стає очевидно, що спочатку з'явилася законодавчо прописана форма реоргані</w:t>
      </w:r>
      <w:r>
        <w:t xml:space="preserve">зації через злиття і поглинання в Цивільному та Господарському кодексах України від 16.01.2003 № </w:t>
      </w:r>
      <w:r w:rsidRPr="00870E0E">
        <w:rPr>
          <w:lang w:eastAsia="en-US" w:bidi="en-US"/>
        </w:rPr>
        <w:t>435-</w:t>
      </w:r>
      <w:r>
        <w:rPr>
          <w:lang w:val="en-US" w:eastAsia="en-US" w:bidi="en-US"/>
        </w:rPr>
        <w:t>IV</w:t>
      </w:r>
      <w:r w:rsidRPr="00870E0E">
        <w:rPr>
          <w:lang w:eastAsia="en-US" w:bidi="en-US"/>
        </w:rPr>
        <w:t xml:space="preserve">, </w:t>
      </w:r>
      <w:r>
        <w:t xml:space="preserve">далі - у Законах України </w:t>
      </w:r>
      <w:r>
        <w:rPr>
          <w:rStyle w:val="8pt0pt"/>
        </w:rPr>
        <w:t xml:space="preserve">від </w:t>
      </w:r>
      <w:r>
        <w:t xml:space="preserve">17.09.2008 № </w:t>
      </w:r>
      <w:r w:rsidRPr="00870E0E">
        <w:rPr>
          <w:lang w:eastAsia="en-US" w:bidi="en-US"/>
        </w:rPr>
        <w:t>514-</w:t>
      </w:r>
      <w:r>
        <w:rPr>
          <w:lang w:val="en-US" w:eastAsia="en-US" w:bidi="en-US"/>
        </w:rPr>
        <w:t>VI</w:t>
      </w:r>
      <w:r w:rsidRPr="00870E0E">
        <w:rPr>
          <w:lang w:eastAsia="en-US" w:bidi="en-US"/>
        </w:rPr>
        <w:t xml:space="preserve"> </w:t>
      </w:r>
      <w:r>
        <w:t>«Про державну реєстрацію юридичних осіб та фізичних осіб - підприємців» та «Про акціонерні товариства»</w:t>
      </w:r>
      <w:r>
        <w:t>, а згодом - в Законі України «Про банки і банківську діяльність» від 07.12.2000 № 2121-Ш [4,6,18].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 xml:space="preserve">Законодавча </w:t>
      </w:r>
      <w:r>
        <w:rPr>
          <w:lang w:val="ru-RU" w:eastAsia="ru-RU" w:bidi="ru-RU"/>
        </w:rPr>
        <w:t xml:space="preserve">база </w:t>
      </w:r>
      <w:r>
        <w:t>та бізнес-середовище України і США істотно різняться. В умовах глобалізації та інтеграції у світову економіку подібний часовий розрив у прийнятті відповідних законопроектів для регулювання процесів реорганізації і спадкоємність практики застосування страте</w:t>
      </w:r>
      <w:r>
        <w:t xml:space="preserve">гії консолідації негативно позначаються на розвитку економічного </w:t>
      </w:r>
      <w:r w:rsidRPr="00870E0E">
        <w:rPr>
          <w:lang w:eastAsia="ru-RU" w:bidi="ru-RU"/>
        </w:rPr>
        <w:t xml:space="preserve">сектора </w:t>
      </w:r>
      <w:r>
        <w:t>загалом і в банківській сфері зокрема. Різні шляхи історичного розвитку США та України зумовили подальше унікальне становлення економіки кожної з них.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 xml:space="preserve">Поняття «злиття і поглинання» є </w:t>
      </w:r>
      <w:r>
        <w:t xml:space="preserve">перекладом запозиченого з англо-американської корпоративної термінології поняття </w:t>
      </w:r>
      <w:r w:rsidRPr="00870E0E">
        <w:rPr>
          <w:lang w:eastAsia="en-US" w:bidi="en-US"/>
        </w:rPr>
        <w:t>«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acquisitions</w:t>
      </w:r>
      <w:r w:rsidRPr="00870E0E">
        <w:rPr>
          <w:lang w:eastAsia="en-US" w:bidi="en-US"/>
        </w:rPr>
        <w:t xml:space="preserve">» </w:t>
      </w:r>
      <w:r>
        <w:t xml:space="preserve">(М&amp;А), де </w:t>
      </w:r>
      <w:r w:rsidRPr="00870E0E">
        <w:rPr>
          <w:lang w:eastAsia="en-US" w:bidi="en-US"/>
        </w:rPr>
        <w:t>«</w:t>
      </w:r>
      <w:r>
        <w:rPr>
          <w:lang w:val="en-US" w:eastAsia="en-US" w:bidi="en-US"/>
        </w:rPr>
        <w:t>merger</w:t>
      </w:r>
      <w:r w:rsidRPr="00870E0E">
        <w:rPr>
          <w:lang w:eastAsia="en-US" w:bidi="en-US"/>
        </w:rPr>
        <w:t xml:space="preserve">» </w:t>
      </w:r>
      <w:r>
        <w:t>(злиття) позначає реорганізацію двох або більше корпоративних товариств за допомогою злиття з виникненням однієї нової компанії а</w:t>
      </w:r>
      <w:r>
        <w:t xml:space="preserve">бо шляхом приєднання з укрупненням існуючої компанії; </w:t>
      </w:r>
      <w:r w:rsidRPr="00870E0E">
        <w:rPr>
          <w:lang w:eastAsia="en-US" w:bidi="en-US"/>
        </w:rPr>
        <w:t>«</w:t>
      </w:r>
      <w:r>
        <w:rPr>
          <w:lang w:val="en-US" w:eastAsia="en-US" w:bidi="en-US"/>
        </w:rPr>
        <w:t>acquisition</w:t>
      </w:r>
      <w:r w:rsidRPr="00870E0E">
        <w:rPr>
          <w:lang w:eastAsia="en-US" w:bidi="en-US"/>
        </w:rPr>
        <w:t xml:space="preserve">» </w:t>
      </w:r>
      <w:r>
        <w:t>(поглинання) - придбання контролю над акціонерним товариством шляхом купівлі акцій даної компанії на відкритому ринку або за допомогою закритої підписки [14].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>В даний час для опису угод Зі</w:t>
      </w:r>
      <w:r>
        <w:t xml:space="preserve">П часто використовують термін </w:t>
      </w:r>
      <w:r>
        <w:rPr>
          <w:lang w:val="en-US" w:eastAsia="en-US" w:bidi="en-US"/>
        </w:rPr>
        <w:t>takeover</w:t>
      </w:r>
      <w:r w:rsidRPr="00870E0E">
        <w:rPr>
          <w:lang w:val="ru-RU" w:eastAsia="en-US" w:bidi="en-US"/>
        </w:rPr>
        <w:t xml:space="preserve">, </w:t>
      </w:r>
      <w:r>
        <w:t xml:space="preserve">у цьому зв'язку стає цікавою історія його виникнення. У зарубіжній літературі є згадка англійського економіста Пола Барроу про те, що термін </w:t>
      </w:r>
      <w:r>
        <w:rPr>
          <w:lang w:val="en-US" w:eastAsia="en-US" w:bidi="en-US"/>
        </w:rPr>
        <w:t>takeover</w:t>
      </w:r>
      <w:r w:rsidRPr="00870E0E">
        <w:rPr>
          <w:lang w:val="ru-RU" w:eastAsia="en-US" w:bidi="en-US"/>
        </w:rPr>
        <w:t xml:space="preserve"> </w:t>
      </w:r>
      <w:r>
        <w:t xml:space="preserve">(у перекладі з англ. «встановлення свого контролю») був видуманий </w:t>
      </w:r>
      <w:r>
        <w:t xml:space="preserve">перевантаженим роботою редактором, який намагався підібрати найбільш короткий синонім до слова «амальгамація» </w:t>
      </w:r>
      <w:r w:rsidRPr="00870E0E">
        <w:rPr>
          <w:lang w:val="ru-RU" w:eastAsia="en-US" w:bidi="en-US"/>
        </w:rPr>
        <w:t>(</w:t>
      </w:r>
      <w:r>
        <w:rPr>
          <w:lang w:val="en-US" w:eastAsia="en-US" w:bidi="en-US"/>
        </w:rPr>
        <w:t>amalgamation</w:t>
      </w:r>
      <w:r w:rsidRPr="00870E0E">
        <w:rPr>
          <w:lang w:val="ru-RU" w:eastAsia="en-US" w:bidi="en-US"/>
        </w:rPr>
        <w:t xml:space="preserve"> </w:t>
      </w:r>
      <w:r>
        <w:t>- злиття) [1; 8].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>У результаті його дослідів зі словотворенням вийшов аналог, який успішно прижився і увійшов в практику вживання як</w:t>
      </w:r>
      <w:r>
        <w:t xml:space="preserve"> стійкий термін, не проводить відмінностей між «злиттям» і «поглинанням». У цьому зв'язку здається логічним поява в економічних тлумачних словниках понять </w:t>
      </w:r>
      <w:r>
        <w:rPr>
          <w:lang w:val="en-US" w:eastAsia="en-US" w:bidi="en-US"/>
        </w:rPr>
        <w:t>friendly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takeover</w:t>
      </w:r>
      <w:r w:rsidRPr="00870E0E">
        <w:rPr>
          <w:lang w:eastAsia="en-US" w:bidi="en-US"/>
        </w:rPr>
        <w:t xml:space="preserve"> </w:t>
      </w:r>
      <w:r>
        <w:t xml:space="preserve">(дружнє поглинання, злиття) і </w:t>
      </w:r>
      <w:r>
        <w:rPr>
          <w:lang w:val="en-US" w:eastAsia="en-US" w:bidi="en-US"/>
        </w:rPr>
        <w:t>hostile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takeover</w:t>
      </w:r>
      <w:r w:rsidRPr="00870E0E">
        <w:rPr>
          <w:lang w:eastAsia="en-US" w:bidi="en-US"/>
        </w:rPr>
        <w:t xml:space="preserve"> </w:t>
      </w:r>
      <w:r>
        <w:t>(вороже поглинання, захоплення).</w:t>
      </w:r>
    </w:p>
    <w:p w:rsidR="00A97C1D" w:rsidRDefault="00564B97">
      <w:pPr>
        <w:pStyle w:val="a5"/>
        <w:framePr w:w="9941" w:h="13858" w:hRule="exact" w:wrap="around" w:vAnchor="page" w:hAnchor="page" w:x="927" w:y="1250"/>
        <w:shd w:val="clear" w:color="auto" w:fill="auto"/>
        <w:spacing w:after="0"/>
        <w:ind w:left="20" w:right="20" w:firstLine="560"/>
        <w:jc w:val="both"/>
      </w:pPr>
      <w:r>
        <w:t>Тер</w:t>
      </w:r>
      <w:r>
        <w:t>мін «злиття і поглинання» у тій інтерпретації, в якій він був запозичений із зарубіжної практики, успішно прижився в Україні: так, абревіатура ЗіП активно використовується для</w:t>
      </w:r>
    </w:p>
    <w:p w:rsidR="00A97C1D" w:rsidRDefault="00564B97">
      <w:pPr>
        <w:pStyle w:val="a7"/>
        <w:framePr w:wrap="around" w:vAnchor="page" w:hAnchor="page" w:x="913" w:y="15733"/>
        <w:shd w:val="clear" w:color="auto" w:fill="auto"/>
        <w:spacing w:line="170" w:lineRule="exact"/>
        <w:ind w:left="20"/>
      </w:pPr>
      <w:r>
        <w:t>56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/>
        <w:jc w:val="both"/>
      </w:pPr>
      <w:r>
        <w:lastRenderedPageBreak/>
        <w:t>опису економічних процесів, знаходить відображення в но</w:t>
      </w:r>
      <w:r>
        <w:t>рмативних актах, широко обговорюється політиками та громадськістю, цитується в підручниках і статтях. Проте в науковій та спеціальній економічній літературі немає єдиного, універсального визначення терміну «злиття і поглинання». Так, поняття «поглинання» н</w:t>
      </w:r>
      <w:r>
        <w:t>ерідко підміняється термінами «приєднання», «з'єднання» і «об'єднання». Схожі за змістом, вони мають суттєві відмінності, які не дозволяють нам вважати їх синонімами.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>Сучасна науково-економічна література припускає різні підходи до визначення і класифікаці</w:t>
      </w:r>
      <w:r>
        <w:t>ї злиттів і поглинань. Багато в чому це пов'язано з різними аспектами розгляду даних процесів: економічних і юридичних.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>У зарубіжній літературі, яка є базою для більшості досліджень в області угод М&amp;А, процеси злиття і поглинання не мають чіткого поділу. Р</w:t>
      </w:r>
      <w:r>
        <w:t>озгляд злиттів і поглинань як споріднених угод є звичайною практикою, тому в англомовній літературі цей термін використовується як єдиний - М&amp;А.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>У вітчизняних дослідженнях на даному етапі не сформовано єдиного підходу до трактування змісту термінів «злиття</w:t>
      </w:r>
      <w:r>
        <w:t>» та «поглинання», тому доцільно присвятити увагу визначенню сутності даних понять.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 w:rsidRPr="00870E0E">
        <w:rPr>
          <w:lang w:eastAsia="ru-RU" w:bidi="ru-RU"/>
        </w:rPr>
        <w:t xml:space="preserve">Кириченко О. </w:t>
      </w:r>
      <w:r>
        <w:t xml:space="preserve">А. та </w:t>
      </w:r>
      <w:r w:rsidRPr="00870E0E">
        <w:rPr>
          <w:lang w:eastAsia="ru-RU" w:bidi="ru-RU"/>
        </w:rPr>
        <w:t xml:space="preserve">Ваганова </w:t>
      </w:r>
      <w:r>
        <w:t xml:space="preserve">О. В. наводять такі трактування змісту цих дефініцій [7, с. 48]: «... під злиттям розуміється будь-яке об’єднання господарюючих суб’єктів, у </w:t>
      </w:r>
      <w:r>
        <w:t>результаті якого утвориться єдина економічна одиниця з двох або більше раніше існуючих структур», а також «Поглинання передбачає об’єднання двох або декількох самостійних економічних одиниць, за якого поглинаюча структура зберігається і до неї переходять а</w:t>
      </w:r>
      <w:r>
        <w:t>ктиви і зобов’язання юридичних осіб, що поглинаються».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Ковний Ю. Є. вважає за доцільне використовувати терміни «злиття» та «поглинання» на взаємозамінній основі. </w:t>
      </w:r>
      <w:r>
        <w:rPr>
          <w:lang w:val="ru-RU" w:eastAsia="ru-RU" w:bidi="ru-RU"/>
        </w:rPr>
        <w:t xml:space="preserve">При </w:t>
      </w:r>
      <w:r>
        <w:t>цьому автор вводить термін «економічне поглинання», трактуючи його як процес переходу (пер</w:t>
      </w:r>
      <w:r>
        <w:t xml:space="preserve">едачі) майна, торгової марки </w:t>
      </w:r>
      <w:r>
        <w:rPr>
          <w:lang w:val="ru-RU" w:eastAsia="ru-RU" w:bidi="ru-RU"/>
        </w:rPr>
        <w:t xml:space="preserve">(бренду), </w:t>
      </w:r>
      <w:r>
        <w:t xml:space="preserve">тощо від одного власника до іншого. Відмінності ж між злиттям і поглинанням дослідник ілюструє наступним </w:t>
      </w:r>
      <w:r w:rsidRPr="00870E0E">
        <w:rPr>
          <w:lang w:eastAsia="ru-RU" w:bidi="ru-RU"/>
        </w:rPr>
        <w:t xml:space="preserve">чином: </w:t>
      </w:r>
      <w:r>
        <w:t>А+В=С (злиття) та А+В=А (поглинання), очевидно маючи на увазі юридичні наслідки у вигляді ліквідації та у</w:t>
      </w:r>
      <w:r>
        <w:t>творення підприємств [10, с. 10-11].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Дещо інакше трактують поняття російські дослідники. Наприклад, Колесніков В. Р. відмічає, що злиття супроводжується створенням нової організації та ліквідацією попередників як самостійних юридичних осіб, у той час як </w:t>
      </w:r>
      <w:r>
        <w:t>поглинання не обов’язково супроводжується ліквідацією поглинених підприємств [11, с. 7].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>Петренко Ю. І. зазначає, що злиття та поглинання в широкому сенсі можна характеризувати як вертикальну інтеграцію у формі будь-яких форм взаємовідносин між юридично са</w:t>
      </w:r>
      <w:r>
        <w:t>мостійними чи не самостійними підприємствами, що виходять за рамки ринкових транзакцій [12, с. 7].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Ребров Р. А. розглядає злиття та поглинання у </w:t>
      </w:r>
      <w:r>
        <w:rPr>
          <w:lang w:val="ru-RU" w:eastAsia="ru-RU" w:bidi="ru-RU"/>
        </w:rPr>
        <w:t xml:space="preserve">широкому </w:t>
      </w:r>
      <w:r>
        <w:t>та вузькому значенні. У широкому значенні злиття та поглинання, на його думку, передбачає встановлення</w:t>
      </w:r>
      <w:r>
        <w:t xml:space="preserve"> контролю над фірмою, її фінансовими потоками та виробничою діяльністю. У вузькому значенні злиття та поглинання є об’єднанням двох компаній, у результаті якого одна з них зберігається як юридична особа [15, с. 8].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Стенлі </w:t>
      </w:r>
      <w:r>
        <w:rPr>
          <w:lang w:val="ru-RU" w:eastAsia="ru-RU" w:bidi="ru-RU"/>
        </w:rPr>
        <w:t xml:space="preserve">Фостер </w:t>
      </w:r>
      <w:r>
        <w:t>Рід і Олександра Рід Лажу п</w:t>
      </w:r>
      <w:r>
        <w:t>ропонують наступну термінологію, що описує дані процеси [16]: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- Злиття - це угода, при якій одна корпорація юридично поглинається іншою, в результаті чого компанія-поглинач (А) бере на свій баланс всі активи та зобов'язання поглиненої корпорації </w:t>
      </w:r>
      <w:r>
        <w:rPr>
          <w:lang w:val="ru-RU" w:eastAsia="ru-RU" w:bidi="ru-RU"/>
        </w:rPr>
        <w:t xml:space="preserve">(В). </w:t>
      </w:r>
      <w:r>
        <w:t>А + В</w:t>
      </w:r>
      <w:r>
        <w:t xml:space="preserve"> = А.</w:t>
      </w:r>
    </w:p>
    <w:p w:rsidR="00A97C1D" w:rsidRDefault="00564B97">
      <w:pPr>
        <w:pStyle w:val="a5"/>
        <w:framePr w:w="9936" w:h="13891" w:hRule="exact" w:wrap="around" w:vAnchor="page" w:hAnchor="page" w:x="930" w:y="1164"/>
        <w:shd w:val="clear" w:color="auto" w:fill="auto"/>
        <w:spacing w:after="0"/>
        <w:ind w:left="20" w:right="20" w:firstLine="560"/>
        <w:jc w:val="both"/>
      </w:pPr>
      <w:r>
        <w:t xml:space="preserve">-Консолідація - специфічна форма злиття, при якій об'єднуються компанії і перестають існувати як самостійні одиниці, а замість них утворюється нова організація. Акції обох компаній конвертуються в акції новоствореної організації (правонаступниці). А </w:t>
      </w:r>
      <w:r>
        <w:t>+ В = С, де С - абсолютно нова компанія.</w:t>
      </w:r>
    </w:p>
    <w:p w:rsidR="00A97C1D" w:rsidRDefault="00564B97">
      <w:pPr>
        <w:pStyle w:val="a7"/>
        <w:framePr w:wrap="around" w:vAnchor="page" w:hAnchor="page" w:x="910" w:y="15687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2015 рік. № 23</w:t>
      </w:r>
    </w:p>
    <w:p w:rsidR="00A97C1D" w:rsidRDefault="00564B97">
      <w:pPr>
        <w:pStyle w:val="a7"/>
        <w:framePr w:wrap="around" w:vAnchor="page" w:hAnchor="page" w:x="10635" w:y="15694"/>
        <w:shd w:val="clear" w:color="auto" w:fill="auto"/>
        <w:spacing w:line="170" w:lineRule="exact"/>
        <w:ind w:left="20"/>
      </w:pPr>
      <w:r>
        <w:t>57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a5"/>
        <w:framePr w:w="9936" w:h="13920" w:hRule="exact" w:wrap="around" w:vAnchor="page" w:hAnchor="page" w:x="930" w:y="1207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lastRenderedPageBreak/>
        <w:t xml:space="preserve"> Корпоративне поглинання - це процес, який передбачає, що акції або активи корпорації стають власністю покупця. Дана угода може приймати форму по</w:t>
      </w:r>
      <w:r>
        <w:t>купки акцій або купівлі активів.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 xml:space="preserve">Стівен Росс виділяє три основні форми поглинання: 1) злиття, 2) поглинання шляхом придбання контрольного пакету акцій і 3) поглинання шляхом придбання активів компанії. Таким чином, злиття - це лише одна з юридичних форм </w:t>
      </w:r>
      <w:r>
        <w:t>поглинання, що припускає об'єднання всіх активів і зобов'язань організацій-учасниць, а сутність процесу М&amp;А полягає в отриманні контролю над цільовою компанією [38].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Тімоті Дж. Г алпін і Марк Хендон характеризують інтеграційні процеси М&amp;А насамперед як від</w:t>
      </w:r>
      <w:r>
        <w:t>повідь на зміну ситуації на ринку: перетворення, здатні радикально змінити організаційну структуру або зовнішнє бізнес-середовище компанії. Вони виділяють три основних види інтеграції: повну, помірну, мінімальну. Повна інтеграція передбачає об'єднання всіх</w:t>
      </w:r>
      <w:r>
        <w:t xml:space="preserve"> видів діяльності та бізнес-процесів поглинаючих компаній і тих що поглинаються. Помірна інтеграція характеризує об'єднання окремих ключових бізнес-процесів або господарських функцій, при яких поточна господарська діяльність цільової компанії залишається а</w:t>
      </w:r>
      <w:r>
        <w:t>втономною. Мінімальна інтеграція передбачає об'єднання окремих функцій управління і контролю в рамках материнської компанії [3].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У зв'язку з різноманіттям форм визначення процесів М&amp;А в зарубіжній практиці і особливостей перекладу для адаптованого використ</w:t>
      </w:r>
      <w:r>
        <w:t>ання в українській практиці, слід окремо зупинитися на мовних сутнісних характеристиках цього явища. Німецький економіст В. Кірш виділив чотири мовних рівня вживання економічних термінів.</w:t>
      </w:r>
    </w:p>
    <w:p w:rsidR="00A97C1D" w:rsidRDefault="00564B97">
      <w:pPr>
        <w:pStyle w:val="a5"/>
        <w:framePr w:w="9936" w:h="13920" w:hRule="exact" w:wrap="around" w:vAnchor="page" w:hAnchor="page" w:x="930" w:y="1207"/>
        <w:numPr>
          <w:ilvl w:val="0"/>
          <w:numId w:val="1"/>
        </w:numPr>
        <w:shd w:val="clear" w:color="auto" w:fill="auto"/>
        <w:tabs>
          <w:tab w:val="left" w:pos="935"/>
          <w:tab w:val="right" w:pos="7180"/>
        </w:tabs>
        <w:spacing w:after="0" w:line="210" w:lineRule="exact"/>
        <w:ind w:left="20" w:firstLine="560"/>
        <w:jc w:val="both"/>
      </w:pPr>
      <w:r>
        <w:t>Рівень</w:t>
      </w:r>
      <w:r>
        <w:tab/>
        <w:t>1. Заснований на теоретичних дослідженнях поняття.</w:t>
      </w:r>
    </w:p>
    <w:p w:rsidR="00A97C1D" w:rsidRDefault="00564B97">
      <w:pPr>
        <w:pStyle w:val="a5"/>
        <w:framePr w:w="9936" w:h="13920" w:hRule="exact" w:wrap="around" w:vAnchor="page" w:hAnchor="page" w:x="930" w:y="1207"/>
        <w:numPr>
          <w:ilvl w:val="0"/>
          <w:numId w:val="1"/>
        </w:numPr>
        <w:shd w:val="clear" w:color="auto" w:fill="auto"/>
        <w:tabs>
          <w:tab w:val="left" w:pos="935"/>
          <w:tab w:val="right" w:pos="9930"/>
        </w:tabs>
        <w:spacing w:after="0" w:line="278" w:lineRule="exact"/>
        <w:ind w:left="20" w:firstLine="560"/>
        <w:jc w:val="both"/>
      </w:pPr>
      <w:r>
        <w:t>Рівень</w:t>
      </w:r>
      <w:r>
        <w:tab/>
        <w:t xml:space="preserve">2. </w:t>
      </w:r>
      <w:r>
        <w:t>Служить об’єднувальною ланкою між теорією і практикою. Заснований на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 w:line="278" w:lineRule="exact"/>
        <w:ind w:left="20"/>
        <w:jc w:val="both"/>
      </w:pPr>
      <w:r>
        <w:t>уявленнях, наближених до практики.</w:t>
      </w:r>
    </w:p>
    <w:p w:rsidR="00A97C1D" w:rsidRDefault="00564B97">
      <w:pPr>
        <w:pStyle w:val="a5"/>
        <w:framePr w:w="9936" w:h="13920" w:hRule="exact" w:wrap="around" w:vAnchor="page" w:hAnchor="page" w:x="930" w:y="1207"/>
        <w:numPr>
          <w:ilvl w:val="0"/>
          <w:numId w:val="1"/>
        </w:numPr>
        <w:shd w:val="clear" w:color="auto" w:fill="auto"/>
        <w:tabs>
          <w:tab w:val="left" w:pos="935"/>
          <w:tab w:val="right" w:pos="9930"/>
        </w:tabs>
        <w:spacing w:after="0"/>
        <w:ind w:left="20" w:firstLine="560"/>
        <w:jc w:val="both"/>
      </w:pPr>
      <w:r>
        <w:t>Рівень</w:t>
      </w:r>
      <w:r>
        <w:tab/>
        <w:t>3. Базується на теорії, практиці і уявленнях Рівня 2. На даному рівні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/>
        <w:jc w:val="both"/>
      </w:pPr>
      <w:r>
        <w:t xml:space="preserve">відбувається змішання термінів, визначених на Рівні 2 і Рівні 4, в </w:t>
      </w:r>
      <w:r>
        <w:t>результаті утворюються нові економічні терміни.</w:t>
      </w:r>
    </w:p>
    <w:p w:rsidR="00A97C1D" w:rsidRDefault="00564B97">
      <w:pPr>
        <w:pStyle w:val="a5"/>
        <w:framePr w:w="9936" w:h="13920" w:hRule="exact" w:wrap="around" w:vAnchor="page" w:hAnchor="page" w:x="930" w:y="1207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Рівень 4. Генерує поняття, що застосовуються на практиці, наприклад у банку. Частково це трансформований Рівень 2 [9].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В рамках дослідження теоретичних основ і практичного аспекту історико-економічного розви</w:t>
      </w:r>
      <w:r>
        <w:t>тку злиттів і поглинань у банківському секторі значну роль відіграє класифікація угод ЗіП, що сприяє вивченню унікальних рис і особливостей становлення і розвитку процесів консолідації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В економічній теорії розроблена класифікація злиттів і поглинань, що вк</w:t>
      </w:r>
      <w:r>
        <w:t xml:space="preserve">лючає в себе наступні види банківських злиттів: вертикальні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vertical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), </w:t>
      </w:r>
      <w:r>
        <w:t xml:space="preserve">горизонтальні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horizontal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), </w:t>
      </w:r>
      <w:r>
        <w:t xml:space="preserve">конгломератні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conglomerate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), </w:t>
      </w:r>
      <w:r>
        <w:t xml:space="preserve">а також родинні, або концентричні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concentric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mergers</w:t>
      </w:r>
      <w:r w:rsidRPr="00870E0E">
        <w:rPr>
          <w:lang w:eastAsia="en-US" w:bidi="en-US"/>
        </w:rPr>
        <w:t xml:space="preserve">). </w:t>
      </w:r>
      <w:r>
        <w:t>Дана класифікація застосовна як до злиттів, та</w:t>
      </w:r>
      <w:r>
        <w:t>к і до поглинань.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Вертикальні злиття відбуваються при об'єднанні організацій, що мають взаємовідносини покупця і продавця. За допомогою вертикальних злиттів банк, що купляє, як правило, розвиває власну операційну діяльність. Тобто вертикальне злиття має мі</w:t>
      </w:r>
      <w:r>
        <w:t xml:space="preserve">сце бути, коли банк-покупець і банк-ціль знаходяться в тісно пов'язаних збутовими зв'язками галузях. Вертикальне злиття традиційно ділять на дві категорії: на стадію вперед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forward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vertical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</w:t>
      </w:r>
      <w:r w:rsidRPr="00870E0E">
        <w:rPr>
          <w:lang w:eastAsia="en-US" w:bidi="en-US"/>
        </w:rPr>
        <w:t xml:space="preserve">) </w:t>
      </w:r>
      <w:r>
        <w:t xml:space="preserve">і на стадію назад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backward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vertical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merger</w:t>
      </w:r>
      <w:r w:rsidRPr="00870E0E">
        <w:rPr>
          <w:lang w:eastAsia="en-US" w:bidi="en-US"/>
        </w:rPr>
        <w:t xml:space="preserve">). </w:t>
      </w:r>
      <w:r>
        <w:t xml:space="preserve">При злитті </w:t>
      </w:r>
      <w:r>
        <w:t>на стадію вперед банк, що купує прагне забезпечити гарантований попит на свої послуги. У разі злиття на стадію назад відбувається забезпечення ресурсами, необхідними для створення послуг і продукції. Існує думка, що вертикальне злиття - рідкісна форма банк</w:t>
      </w:r>
      <w:r>
        <w:t>івської інтеграції через недоцільність принципу поділу послуг між різними кредитними інститутами [17].</w:t>
      </w:r>
    </w:p>
    <w:p w:rsidR="00A97C1D" w:rsidRDefault="00564B97">
      <w:pPr>
        <w:pStyle w:val="a5"/>
        <w:framePr w:w="9936" w:h="13920" w:hRule="exact" w:wrap="around" w:vAnchor="page" w:hAnchor="page" w:x="930" w:y="1207"/>
        <w:shd w:val="clear" w:color="auto" w:fill="auto"/>
        <w:spacing w:after="0"/>
        <w:ind w:left="20" w:right="20" w:firstLine="560"/>
        <w:jc w:val="both"/>
      </w:pPr>
      <w:r>
        <w:t>Горизонтальні злиття відбуваються при об'єднанні двох конкурентів, які працюють в одному сегменті ринку і спеціалізуються на наданні подібних послуг. Осн</w:t>
      </w:r>
      <w:r>
        <w:t>овні цілі покупця в даному виді злиттів - збільшення частки ринку, концентрація і витіснення конкурентів. Як</w:t>
      </w:r>
    </w:p>
    <w:p w:rsidR="00A97C1D" w:rsidRDefault="00564B97">
      <w:pPr>
        <w:pStyle w:val="a7"/>
        <w:framePr w:wrap="around" w:vAnchor="page" w:hAnchor="page" w:x="915" w:y="15665"/>
        <w:shd w:val="clear" w:color="auto" w:fill="auto"/>
        <w:spacing w:line="170" w:lineRule="exact"/>
        <w:ind w:left="20"/>
      </w:pPr>
      <w:r>
        <w:t>58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/>
        <w:jc w:val="both"/>
      </w:pPr>
      <w:r>
        <w:rPr>
          <w:lang w:val="ru-RU" w:eastAsia="ru-RU" w:bidi="ru-RU"/>
        </w:rPr>
        <w:lastRenderedPageBreak/>
        <w:t xml:space="preserve">приклад даного типу </w:t>
      </w:r>
      <w:r>
        <w:t xml:space="preserve">об'єднань </w:t>
      </w:r>
      <w:r>
        <w:rPr>
          <w:lang w:val="ru-RU" w:eastAsia="ru-RU" w:bidi="ru-RU"/>
        </w:rPr>
        <w:t xml:space="preserve">можна навести угоди </w:t>
      </w:r>
      <w:r>
        <w:t xml:space="preserve">між </w:t>
      </w:r>
      <w:r>
        <w:rPr>
          <w:lang w:val="ru-RU" w:eastAsia="ru-RU" w:bidi="ru-RU"/>
        </w:rPr>
        <w:t xml:space="preserve">банками та промисловими </w:t>
      </w:r>
      <w:r>
        <w:t>компаніями.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firstLine="560"/>
        <w:jc w:val="both"/>
      </w:pPr>
      <w:r>
        <w:rPr>
          <w:lang w:val="ru-RU" w:eastAsia="ru-RU" w:bidi="ru-RU"/>
        </w:rPr>
        <w:t xml:space="preserve">Даний вид </w:t>
      </w:r>
      <w:r>
        <w:t xml:space="preserve">злиттів ділиться </w:t>
      </w:r>
      <w:r>
        <w:rPr>
          <w:lang w:val="ru-RU" w:eastAsia="ru-RU" w:bidi="ru-RU"/>
        </w:rPr>
        <w:t xml:space="preserve">на два </w:t>
      </w:r>
      <w:r>
        <w:t>підвиди:</w:t>
      </w:r>
    </w:p>
    <w:p w:rsidR="00A97C1D" w:rsidRDefault="00564B97">
      <w:pPr>
        <w:pStyle w:val="a5"/>
        <w:framePr w:w="9931" w:h="13906" w:hRule="exact" w:wrap="around" w:vAnchor="page" w:hAnchor="page" w:x="932" w:y="1164"/>
        <w:numPr>
          <w:ilvl w:val="0"/>
          <w:numId w:val="2"/>
        </w:numPr>
        <w:shd w:val="clear" w:color="auto" w:fill="auto"/>
        <w:spacing w:after="0"/>
        <w:ind w:left="20" w:right="20" w:firstLine="560"/>
        <w:jc w:val="both"/>
      </w:pPr>
      <w:r>
        <w:rPr>
          <w:lang w:val="ru-RU" w:eastAsia="ru-RU" w:bidi="ru-RU"/>
        </w:rPr>
        <w:t xml:space="preserve"> </w:t>
      </w:r>
      <w:r>
        <w:t xml:space="preserve">розширюють географію ринку збуту продукції або послуг </w:t>
      </w:r>
      <w:r w:rsidRPr="00870E0E">
        <w:rPr>
          <w:lang w:val="ru-RU" w:eastAsia="en-US" w:bidi="en-US"/>
        </w:rPr>
        <w:t>(</w:t>
      </w:r>
      <w:r>
        <w:rPr>
          <w:lang w:val="en-US" w:eastAsia="en-US" w:bidi="en-US"/>
        </w:rPr>
        <w:t>market</w:t>
      </w:r>
      <w:r w:rsidRPr="00870E0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extension</w:t>
      </w:r>
      <w:r w:rsidRPr="00870E0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mergers</w:t>
      </w:r>
      <w:r w:rsidRPr="00870E0E">
        <w:rPr>
          <w:lang w:val="ru-RU" w:eastAsia="en-US" w:bidi="en-US"/>
        </w:rPr>
        <w:t xml:space="preserve">). </w:t>
      </w:r>
      <w:r>
        <w:t xml:space="preserve">При фінансово-банківських </w:t>
      </w:r>
      <w:r>
        <w:rPr>
          <w:lang w:val="ru-RU" w:eastAsia="ru-RU" w:bidi="ru-RU"/>
        </w:rPr>
        <w:t xml:space="preserve">злиттях </w:t>
      </w:r>
      <w:r>
        <w:t xml:space="preserve">використовуються </w:t>
      </w:r>
      <w:r>
        <w:rPr>
          <w:lang w:val="ru-RU" w:eastAsia="ru-RU" w:bidi="ru-RU"/>
        </w:rPr>
        <w:t xml:space="preserve">для </w:t>
      </w:r>
      <w:r>
        <w:t>збільшення мережі точок продажів;</w:t>
      </w:r>
    </w:p>
    <w:p w:rsidR="00A97C1D" w:rsidRDefault="00564B97">
      <w:pPr>
        <w:pStyle w:val="a5"/>
        <w:framePr w:w="9931" w:h="13906" w:hRule="exact" w:wrap="around" w:vAnchor="page" w:hAnchor="page" w:x="932" w:y="1164"/>
        <w:numPr>
          <w:ilvl w:val="0"/>
          <w:numId w:val="2"/>
        </w:numPr>
        <w:shd w:val="clear" w:color="auto" w:fill="auto"/>
        <w:spacing w:after="0"/>
        <w:ind w:left="20" w:right="20" w:firstLine="560"/>
        <w:jc w:val="both"/>
      </w:pPr>
      <w:r>
        <w:t xml:space="preserve"> розширюють виробничий асортимент банку-покупця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product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extension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</w:t>
      </w:r>
      <w:r>
        <w:rPr>
          <w:lang w:val="en-US" w:eastAsia="en-US" w:bidi="en-US"/>
        </w:rPr>
        <w:t>ergers</w:t>
      </w:r>
      <w:r w:rsidRPr="00870E0E">
        <w:rPr>
          <w:lang w:eastAsia="en-US" w:bidi="en-US"/>
        </w:rPr>
        <w:t xml:space="preserve">). </w:t>
      </w:r>
      <w:r>
        <w:t>Надання нових видів послуг, які раніше не надавалися в банку-покупцеві.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 xml:space="preserve">До горизонтального виду злиття найбільше привертається увага з боку </w:t>
      </w:r>
      <w:r>
        <w:rPr>
          <w:lang w:val="ru-RU" w:eastAsia="ru-RU" w:bidi="ru-RU"/>
        </w:rPr>
        <w:t xml:space="preserve">антимонопольного </w:t>
      </w:r>
      <w:r>
        <w:t>комітету. Проте, саме горизонтальне фінансово-банківське злиття найчастіше зустрічається в</w:t>
      </w:r>
      <w:r>
        <w:t xml:space="preserve"> українській практиці. Конгломератні злиття відбуваються, коли організації не є конкурентами і не перебувають у взаєминах покупця і продавця. Мета банку-покупця - диверсифікувати свої операції. Як правило, угоди конгломератного типу застосовуються при об'є</w:t>
      </w:r>
      <w:r>
        <w:t>днанні комерційних банків з інвестиційними інститутами або страховими компаніями.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>Родинні, або концентричні, злиття. При цих злиттях, подібних за природою і діями, банк- покупець і банк-ціль угоди, як правило, об'єднує одну із таких ознак: ринкова ніша, ви</w:t>
      </w:r>
      <w:r>
        <w:t>робничий процес або технологія надання послуг. В родинних злиттях беруть участь банки, які здійснюють свою діяльність в рамках одного ринкового сегменту. Однак, на відміну від горизонтальних злиттів, вони не надають однакові послуги, а також не пов'язані м</w:t>
      </w:r>
      <w:r>
        <w:t>іж собою збутовим каналом, як при вертикальному інтегруванні.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>Існує банківська типологія процесів злиття та поглинання з позиції учасників угоди: - злиття банків на добровільній основі; - поглинання банків; - злиття банківських холдингів; - поглинання банк</w:t>
      </w:r>
      <w:r>
        <w:t>івських холдингів; - фантомне поглинання банку за допомогою спеціально створеної організації.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>Крім функціонального ознаки, банківські злиття можна характеризувати за географічною ознакою, а також за способом оплати угоди.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 xml:space="preserve">За географічною ознакою виділяють </w:t>
      </w:r>
      <w:r>
        <w:t>угоди на домашньому (національному) ринку і на міжнародному ринку. На домашньому ринку учасники угоди здійснюють свою діяльність в рамках однієї юрисдикції, в той час як міжнародні злиття відбуваються за участю банків- резидентів з різних країн.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>За способо</w:t>
      </w:r>
      <w:r>
        <w:t>м оплати виділяють угоди, оплачені в грошовій формі, і угоди, зроблені за допомогою обміну акцій за заздалегідь встановленим коефіцієнтом.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>В якості класифікаційної ознаки може виступати роль, відведена менеджменту банківської організації-покупця [2]. Від з</w:t>
      </w:r>
      <w:r>
        <w:t>годи менеджерів банків-кандидатів на проведення угоди залежать такі важливі параметри, як транзакційні витрати, премія за контроль. Значимість даної класифікації для України обумовлена тим, що часто власник і топ-менеджмент банку - одне і те ж обличчя.</w:t>
      </w:r>
    </w:p>
    <w:p w:rsidR="00A97C1D" w:rsidRDefault="00564B97">
      <w:pPr>
        <w:pStyle w:val="a5"/>
        <w:framePr w:w="9931" w:h="13906" w:hRule="exact" w:wrap="around" w:vAnchor="page" w:hAnchor="page" w:x="932" w:y="1164"/>
        <w:shd w:val="clear" w:color="auto" w:fill="auto"/>
        <w:spacing w:after="0"/>
        <w:ind w:left="20" w:right="20" w:firstLine="560"/>
        <w:jc w:val="both"/>
      </w:pPr>
      <w:r>
        <w:t xml:space="preserve">В порядку зростання ступеня купованого </w:t>
      </w:r>
      <w:r>
        <w:rPr>
          <w:lang w:val="ru-RU" w:eastAsia="ru-RU" w:bidi="ru-RU"/>
        </w:rPr>
        <w:t xml:space="preserve">контролю </w:t>
      </w:r>
      <w:r>
        <w:t xml:space="preserve">угоди можна класифікувати таким </w:t>
      </w:r>
      <w:r>
        <w:rPr>
          <w:lang w:val="ru-RU" w:eastAsia="ru-RU" w:bidi="ru-RU"/>
        </w:rPr>
        <w:t>чином:</w:t>
      </w:r>
    </w:p>
    <w:p w:rsidR="00A97C1D" w:rsidRDefault="00564B97">
      <w:pPr>
        <w:pStyle w:val="a5"/>
        <w:framePr w:w="9931" w:h="13906" w:hRule="exact" w:wrap="around" w:vAnchor="page" w:hAnchor="page" w:x="932" w:y="1164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боротьба представників </w:t>
      </w:r>
      <w:r w:rsidRPr="00870E0E">
        <w:rPr>
          <w:lang w:val="ru-RU" w:eastAsia="en-US" w:bidi="en-US"/>
        </w:rPr>
        <w:t>(</w:t>
      </w:r>
      <w:r>
        <w:rPr>
          <w:lang w:val="en-US" w:eastAsia="en-US" w:bidi="en-US"/>
        </w:rPr>
        <w:t>proxy</w:t>
      </w:r>
      <w:r w:rsidRPr="00870E0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fight</w:t>
      </w:r>
      <w:r w:rsidRPr="00870E0E">
        <w:rPr>
          <w:lang w:val="ru-RU" w:eastAsia="en-US" w:bidi="en-US"/>
        </w:rPr>
        <w:t xml:space="preserve">) </w:t>
      </w:r>
      <w:r>
        <w:t>- встановлення контролю над банком-ціллю без фактичної зміни контролю над об'єктом шляхом купівлі акцій. Дана тактика передбачає от</w:t>
      </w:r>
      <w:r>
        <w:t>римання від дрібних акціонерів довіреності на голосування і зазвичай використовується міноритарними акціонерами, незгодними з політикою керівництва;</w:t>
      </w:r>
    </w:p>
    <w:p w:rsidR="00A97C1D" w:rsidRDefault="00564B97">
      <w:pPr>
        <w:pStyle w:val="a5"/>
        <w:framePr w:w="9931" w:h="13906" w:hRule="exact" w:wrap="around" w:vAnchor="page" w:hAnchor="page" w:x="932" w:y="1164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купівля акцій на відкритому ринку </w:t>
      </w:r>
      <w:r w:rsidRPr="00870E0E">
        <w:rPr>
          <w:lang w:eastAsia="en-US" w:bidi="en-US"/>
        </w:rPr>
        <w:t>(</w:t>
      </w:r>
      <w:r>
        <w:rPr>
          <w:lang w:val="en-US" w:eastAsia="en-US" w:bidi="en-US"/>
        </w:rPr>
        <w:t>open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market</w:t>
      </w:r>
      <w:r w:rsidRPr="00870E0E">
        <w:rPr>
          <w:lang w:eastAsia="en-US" w:bidi="en-US"/>
        </w:rPr>
        <w:t xml:space="preserve"> </w:t>
      </w:r>
      <w:r>
        <w:rPr>
          <w:lang w:val="en-US" w:eastAsia="en-US" w:bidi="en-US"/>
        </w:rPr>
        <w:t>purchase</w:t>
      </w:r>
      <w:r w:rsidRPr="00870E0E">
        <w:rPr>
          <w:lang w:eastAsia="en-US" w:bidi="en-US"/>
        </w:rPr>
        <w:t xml:space="preserve">) </w:t>
      </w:r>
      <w:r>
        <w:t>- купівля акцій банку на фондовій біржі або у дрі</w:t>
      </w:r>
      <w:r>
        <w:t>бних акціонерів. Мета даного методу - обійтися без розголосу при купівлі акцій, щоб уникнути сплати премії за контроль. Законодавство багатьох країн обмежує можливість використання даного методу в цілях захисту міноритарних акціонерів від недружніх злиттів</w:t>
      </w:r>
      <w:r>
        <w:t>.</w:t>
      </w:r>
    </w:p>
    <w:p w:rsidR="00A97C1D" w:rsidRDefault="00564B97">
      <w:pPr>
        <w:pStyle w:val="a5"/>
        <w:framePr w:w="9931" w:h="13906" w:hRule="exact" w:wrap="around" w:vAnchor="page" w:hAnchor="page" w:x="932" w:y="1164"/>
        <w:numPr>
          <w:ilvl w:val="0"/>
          <w:numId w:val="1"/>
        </w:numPr>
        <w:shd w:val="clear" w:color="auto" w:fill="auto"/>
        <w:spacing w:after="0"/>
        <w:ind w:left="20" w:right="20" w:firstLine="560"/>
        <w:jc w:val="both"/>
      </w:pPr>
      <w:r>
        <w:t xml:space="preserve"> купівля пакетів акцій </w:t>
      </w:r>
      <w:r w:rsidRPr="00870E0E">
        <w:rPr>
          <w:lang w:val="ru-RU" w:eastAsia="en-US" w:bidi="en-US"/>
        </w:rPr>
        <w:t>(</w:t>
      </w:r>
      <w:r>
        <w:rPr>
          <w:lang w:val="en-US" w:eastAsia="en-US" w:bidi="en-US"/>
        </w:rPr>
        <w:t>block</w:t>
      </w:r>
      <w:r w:rsidRPr="00870E0E">
        <w:rPr>
          <w:lang w:val="ru-RU" w:eastAsia="en-US" w:bidi="en-US"/>
        </w:rPr>
        <w:t xml:space="preserve"> </w:t>
      </w:r>
      <w:r>
        <w:rPr>
          <w:lang w:val="en-US" w:eastAsia="en-US" w:bidi="en-US"/>
        </w:rPr>
        <w:t>purchase</w:t>
      </w:r>
      <w:r w:rsidRPr="00870E0E">
        <w:rPr>
          <w:lang w:val="ru-RU" w:eastAsia="en-US" w:bidi="en-US"/>
        </w:rPr>
        <w:t xml:space="preserve">) </w:t>
      </w:r>
      <w:r>
        <w:t>передбачає ведення переговорів покупців з акціонерами банку, виплату премії за контроль. Характер угоди максимально відкритий. Розмір придбаного пакета акцій зазвичай становить більше 20% статутного капіталу;</w:t>
      </w:r>
    </w:p>
    <w:p w:rsidR="00A97C1D" w:rsidRDefault="00564B97">
      <w:pPr>
        <w:pStyle w:val="a7"/>
        <w:framePr w:wrap="around" w:vAnchor="page" w:hAnchor="page" w:x="913" w:y="15687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</w:t>
      </w:r>
      <w:r>
        <w:t>1818-2682. Наука молода, 2015 рік. № 23</w:t>
      </w:r>
    </w:p>
    <w:p w:rsidR="00A97C1D" w:rsidRDefault="00564B97">
      <w:pPr>
        <w:pStyle w:val="a7"/>
        <w:framePr w:wrap="around" w:vAnchor="page" w:hAnchor="page" w:x="10638" w:y="15694"/>
        <w:shd w:val="clear" w:color="auto" w:fill="auto"/>
        <w:spacing w:line="170" w:lineRule="exact"/>
        <w:ind w:left="20"/>
      </w:pPr>
      <w:r>
        <w:t>59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A97C1D">
      <w:pPr>
        <w:rPr>
          <w:sz w:val="2"/>
          <w:szCs w:val="2"/>
        </w:rPr>
      </w:pPr>
      <w:r w:rsidRPr="00A97C1D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8.45pt;margin-top:296.85pt;width:84.45pt;height:0;z-index:-2516664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40" type="#_x0000_t32" style="position:absolute;margin-left:58.45pt;margin-top:296.85pt;width:0;height:322.3pt;z-index:-25166540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9" type="#_x0000_t32" style="position:absolute;margin-left:58.45pt;margin-top:619.15pt;width:84.45pt;height:0;z-index:-25166438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8" type="#_x0000_t32" style="position:absolute;margin-left:142.9pt;margin-top:296.85pt;width:0;height:322.3pt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7" type="#_x0000_t32" style="position:absolute;margin-left:137.65pt;margin-top:176.6pt;width:323pt;height:0;z-index:-25166233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6" type="#_x0000_t32" style="position:absolute;margin-left:137.65pt;margin-top:176.6pt;width:0;height:49.2pt;z-index:-25166131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5" type="#_x0000_t32" style="position:absolute;margin-left:137.65pt;margin-top:225.8pt;width:323pt;height:0;z-index:-25166028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4" type="#_x0000_t32" style="position:absolute;margin-left:460.65pt;margin-top:176.6pt;width:0;height:49.2pt;z-index:-25165926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3" type="#_x0000_t32" style="position:absolute;margin-left:157.55pt;margin-top:296.85pt;width:76.3pt;height:0;z-index:-25165824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2" type="#_x0000_t32" style="position:absolute;margin-left:157.55pt;margin-top:296.85pt;width:0;height:219.35pt;z-index:-25165721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1" type="#_x0000_t32" style="position:absolute;margin-left:157.55pt;margin-top:516.2pt;width:76.3pt;height:0;z-index:-25165619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30" type="#_x0000_t32" style="position:absolute;margin-left:233.85pt;margin-top:296.85pt;width:0;height:219.35pt;z-index:-25165516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29" type="#_x0000_t32" style="position:absolute;margin-left:254.25pt;margin-top:299.25pt;width:88.1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28" type="#_x0000_t32" style="position:absolute;margin-left:254.25pt;margin-top:299.25pt;width:0;height:226.05pt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27" type="#_x0000_t32" style="position:absolute;margin-left:254.25pt;margin-top:525.3pt;width:88.1pt;height:0;z-index:-251652096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A97C1D">
        <w:pict>
          <v:shape id="_x0000_s1026" type="#_x0000_t32" style="position:absolute;margin-left:342.35pt;margin-top:299.25pt;width:0;height:226.05pt;z-index:-25165107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A97C1D" w:rsidRDefault="00564B97">
      <w:pPr>
        <w:pStyle w:val="a5"/>
        <w:framePr w:w="9926" w:h="1956" w:hRule="exact" w:wrap="around" w:vAnchor="page" w:hAnchor="page" w:x="896" w:y="1320"/>
        <w:numPr>
          <w:ilvl w:val="0"/>
          <w:numId w:val="1"/>
        </w:numPr>
        <w:shd w:val="clear" w:color="auto" w:fill="auto"/>
        <w:spacing w:after="0" w:line="210" w:lineRule="exact"/>
        <w:ind w:left="20" w:firstLine="560"/>
        <w:jc w:val="both"/>
      </w:pPr>
      <w:r>
        <w:t xml:space="preserve"> дружнє поглинання. Мова йде про викуп до 100% статутного капіталу банку-цілі;</w:t>
      </w:r>
    </w:p>
    <w:p w:rsidR="00A97C1D" w:rsidRDefault="00564B97">
      <w:pPr>
        <w:pStyle w:val="a5"/>
        <w:framePr w:w="9926" w:h="1956" w:hRule="exact" w:wrap="around" w:vAnchor="page" w:hAnchor="page" w:x="896" w:y="132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t xml:space="preserve"> викуп борговим фінансуванням - викуп до 100% статутного капіталу. Зазвичай супроводжується переходом поглинаючої компанії з відкритого товариства (ВАТ) в компанію закритого типу (ЗАТ). На основі вивчених класифікацій угод по злиттю і поглинанню банків про</w:t>
      </w:r>
      <w:r>
        <w:t>понуємо власну класифікацію, що відповідає правовим аспектам визначення форм реорганізації та економічної сутності процесів злиття і поглинань на сучасному етапі розвитку банківського сектора (рис. 1).</w:t>
      </w:r>
    </w:p>
    <w:p w:rsidR="00A97C1D" w:rsidRDefault="00564B97">
      <w:pPr>
        <w:pStyle w:val="20"/>
        <w:framePr w:w="9926" w:h="615" w:hRule="exact" w:wrap="around" w:vAnchor="page" w:hAnchor="page" w:x="896" w:y="35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74" w:lineRule="exact"/>
        <w:ind w:right="240"/>
        <w:jc w:val="center"/>
      </w:pPr>
      <w:r>
        <w:t xml:space="preserve">Класифікація угод злиття і поглинання на сучасному </w:t>
      </w:r>
      <w:r>
        <w:t>етапі розвитку банківської системи України</w:t>
      </w:r>
    </w:p>
    <w:p w:rsidR="00A97C1D" w:rsidRDefault="00564B97">
      <w:pPr>
        <w:pStyle w:val="23"/>
        <w:framePr w:wrap="around" w:vAnchor="page" w:hAnchor="page" w:x="3426" w:y="4821"/>
        <w:shd w:val="clear" w:color="auto" w:fill="auto"/>
        <w:spacing w:line="160" w:lineRule="exact"/>
      </w:pPr>
      <w:r>
        <w:t>V</w:t>
      </w:r>
    </w:p>
    <w:p w:rsidR="00A97C1D" w:rsidRDefault="00564B97">
      <w:pPr>
        <w:pStyle w:val="32"/>
        <w:framePr w:wrap="around" w:vAnchor="page" w:hAnchor="page" w:x="5586" w:y="4821"/>
        <w:shd w:val="clear" w:color="auto" w:fill="auto"/>
        <w:spacing w:line="160" w:lineRule="exact"/>
      </w:pPr>
      <w:r>
        <w:t>V</w:t>
      </w:r>
    </w:p>
    <w:p w:rsidR="00A97C1D" w:rsidRDefault="00564B97">
      <w:pPr>
        <w:pStyle w:val="32"/>
        <w:framePr w:wrap="around" w:vAnchor="page" w:hAnchor="page" w:x="7861" w:y="4802"/>
        <w:shd w:val="clear" w:color="auto" w:fill="auto"/>
        <w:spacing w:line="160" w:lineRule="exact"/>
      </w:pPr>
      <w:r>
        <w:t>V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264"/>
        <w:gridCol w:w="1709"/>
        <w:gridCol w:w="370"/>
        <w:gridCol w:w="1925"/>
        <w:gridCol w:w="274"/>
        <w:gridCol w:w="1829"/>
        <w:gridCol w:w="355"/>
        <w:gridCol w:w="1723"/>
      </w:tblGrid>
      <w:tr w:rsidR="00A97C1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За видами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За ступенем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За формами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За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За типом впливу</w:t>
            </w:r>
          </w:p>
        </w:tc>
      </w:tr>
      <w:tr w:rsidR="00A97C1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5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реорганізації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інтеграції</w:t>
            </w: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приєднання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передумовами</w:t>
            </w: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на бізнес-</w:t>
            </w:r>
          </w:p>
        </w:tc>
      </w:tr>
      <w:tr w:rsidR="00A97C1D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</w:pP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left w:val="single" w:sz="4" w:space="0" w:color="auto"/>
            </w:tcBorders>
            <w:shd w:val="clear" w:color="auto" w:fill="FFFFFF"/>
          </w:tcPr>
          <w:p w:rsidR="00A97C1D" w:rsidRDefault="00A97C1D">
            <w:pPr>
              <w:framePr w:w="10037" w:h="758" w:wrap="around" w:vAnchor="page" w:hAnchor="page" w:x="901" w:y="4997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C1D" w:rsidRDefault="00564B97">
            <w:pPr>
              <w:pStyle w:val="a5"/>
              <w:framePr w:w="10037" w:h="758" w:wrap="around" w:vAnchor="page" w:hAnchor="page" w:x="901" w:y="4997"/>
              <w:shd w:val="clear" w:color="auto" w:fill="auto"/>
              <w:spacing w:after="0" w:line="160" w:lineRule="exact"/>
            </w:pPr>
            <w:r>
              <w:rPr>
                <w:rStyle w:val="8pt0pt0"/>
              </w:rPr>
              <w:t>середовище</w:t>
            </w:r>
          </w:p>
        </w:tc>
      </w:tr>
    </w:tbl>
    <w:p w:rsidR="00A97C1D" w:rsidRDefault="00564B97">
      <w:pPr>
        <w:pStyle w:val="43"/>
        <w:framePr w:w="1526" w:h="2327" w:hRule="exact" w:wrap="around" w:vAnchor="page" w:hAnchor="page" w:x="1256" w:y="5989"/>
        <w:shd w:val="clear" w:color="auto" w:fill="auto"/>
        <w:tabs>
          <w:tab w:val="right" w:pos="1382"/>
        </w:tabs>
      </w:pPr>
      <w:r>
        <w:t>Злиття</w:t>
      </w:r>
      <w:r>
        <w:tab/>
      </w:r>
      <w:r>
        <w:rPr>
          <w:rStyle w:val="40pt0"/>
        </w:rPr>
        <w:t>-</w:t>
      </w:r>
    </w:p>
    <w:p w:rsidR="00A97C1D" w:rsidRDefault="00564B97">
      <w:pPr>
        <w:pStyle w:val="a9"/>
        <w:framePr w:w="1526" w:h="2327" w:hRule="exact" w:wrap="around" w:vAnchor="page" w:hAnchor="page" w:x="1256" w:y="5989"/>
        <w:shd w:val="clear" w:color="auto" w:fill="auto"/>
        <w:tabs>
          <w:tab w:val="right" w:pos="1392"/>
        </w:tabs>
      </w:pPr>
      <w:r>
        <w:t xml:space="preserve">виникнення нової організації шляхом передачі </w:t>
      </w:r>
      <w:r>
        <w:t>новоутвореній юридичній особі всіх активів і зобов'язань двох організацій</w:t>
      </w:r>
      <w:r>
        <w:tab/>
        <w:t>з</w:t>
      </w:r>
    </w:p>
    <w:p w:rsidR="00A97C1D" w:rsidRDefault="00564B97">
      <w:pPr>
        <w:pStyle w:val="a9"/>
        <w:framePr w:w="1526" w:h="2327" w:hRule="exact" w:wrap="around" w:vAnchor="page" w:hAnchor="page" w:x="1256" w:y="5989"/>
        <w:shd w:val="clear" w:color="auto" w:fill="auto"/>
        <w:ind w:right="360"/>
        <w:jc w:val="left"/>
      </w:pPr>
      <w:r>
        <w:t>припиненням останніх.</w:t>
      </w:r>
    </w:p>
    <w:p w:rsidR="00A97C1D" w:rsidRDefault="00564B97">
      <w:pPr>
        <w:pStyle w:val="50"/>
        <w:framePr w:w="1498" w:h="1493" w:hRule="exact" w:wrap="around" w:vAnchor="page" w:hAnchor="page" w:x="1256" w:y="8955"/>
        <w:shd w:val="clear" w:color="auto" w:fill="auto"/>
        <w:spacing w:line="206" w:lineRule="exact"/>
        <w:ind w:left="100"/>
      </w:pPr>
      <w:r>
        <w:t>Приєднання -</w:t>
      </w:r>
    </w:p>
    <w:p w:rsidR="00A97C1D" w:rsidRDefault="00564B97">
      <w:pPr>
        <w:pStyle w:val="70"/>
        <w:framePr w:w="1498" w:h="1493" w:hRule="exact" w:wrap="around" w:vAnchor="page" w:hAnchor="page" w:x="1256" w:y="8955"/>
        <w:shd w:val="clear" w:color="auto" w:fill="auto"/>
        <w:ind w:left="100" w:right="300"/>
      </w:pPr>
      <w:r>
        <w:t>припинення організації з передачею активів і</w:t>
      </w:r>
    </w:p>
    <w:p w:rsidR="00A97C1D" w:rsidRDefault="00564B97">
      <w:pPr>
        <w:pStyle w:val="70"/>
        <w:framePr w:w="1498" w:h="1493" w:hRule="exact" w:wrap="around" w:vAnchor="page" w:hAnchor="page" w:x="1256" w:y="8955"/>
        <w:shd w:val="clear" w:color="auto" w:fill="auto"/>
        <w:ind w:left="100" w:right="100"/>
        <w:jc w:val="both"/>
      </w:pPr>
      <w:r>
        <w:t>зобов'язань іншій організації.</w:t>
      </w:r>
    </w:p>
    <w:p w:rsidR="00A97C1D" w:rsidRDefault="00564B97">
      <w:pPr>
        <w:pStyle w:val="50"/>
        <w:framePr w:w="1306" w:h="878" w:hRule="exact" w:wrap="around" w:vAnchor="page" w:hAnchor="page" w:x="1256" w:y="11048"/>
        <w:shd w:val="clear" w:color="auto" w:fill="auto"/>
        <w:spacing w:line="206" w:lineRule="exact"/>
        <w:ind w:left="100"/>
      </w:pPr>
      <w:r>
        <w:t xml:space="preserve">Змішана </w:t>
      </w:r>
      <w:r>
        <w:rPr>
          <w:rStyle w:val="50pt"/>
        </w:rPr>
        <w:t>-</w:t>
      </w:r>
    </w:p>
    <w:p w:rsidR="00A97C1D" w:rsidRDefault="00564B97">
      <w:pPr>
        <w:pStyle w:val="70"/>
        <w:framePr w:w="1306" w:h="878" w:hRule="exact" w:wrap="around" w:vAnchor="page" w:hAnchor="page" w:x="1256" w:y="11048"/>
        <w:shd w:val="clear" w:color="auto" w:fill="auto"/>
        <w:ind w:left="100"/>
      </w:pPr>
      <w:r>
        <w:t>приєднання з</w:t>
      </w:r>
    </w:p>
    <w:p w:rsidR="00A97C1D" w:rsidRDefault="00564B97">
      <w:pPr>
        <w:pStyle w:val="70"/>
        <w:framePr w:w="1306" w:h="878" w:hRule="exact" w:wrap="around" w:vAnchor="page" w:hAnchor="page" w:x="1256" w:y="11048"/>
        <w:shd w:val="clear" w:color="auto" w:fill="auto"/>
        <w:ind w:left="100"/>
      </w:pPr>
      <w:r>
        <w:t>подальшим</w:t>
      </w:r>
    </w:p>
    <w:p w:rsidR="00A97C1D" w:rsidRDefault="00564B97">
      <w:pPr>
        <w:pStyle w:val="70"/>
        <w:framePr w:w="1306" w:h="878" w:hRule="exact" w:wrap="around" w:vAnchor="page" w:hAnchor="page" w:x="1256" w:y="11048"/>
        <w:shd w:val="clear" w:color="auto" w:fill="auto"/>
        <w:ind w:left="100"/>
      </w:pPr>
      <w:r>
        <w:t>перетворенням.</w:t>
      </w:r>
    </w:p>
    <w:p w:rsidR="00A97C1D" w:rsidRDefault="00564B97">
      <w:pPr>
        <w:pStyle w:val="43"/>
        <w:framePr w:w="1373" w:h="1291" w:hRule="exact" w:wrap="around" w:vAnchor="page" w:hAnchor="page" w:x="3234" w:y="5989"/>
        <w:shd w:val="clear" w:color="auto" w:fill="auto"/>
        <w:jc w:val="left"/>
      </w:pPr>
      <w:r>
        <w:t xml:space="preserve">Часткове приєднання </w:t>
      </w:r>
      <w:r>
        <w:rPr>
          <w:rStyle w:val="40pt0"/>
        </w:rPr>
        <w:t>-</w:t>
      </w:r>
    </w:p>
    <w:p w:rsidR="00A97C1D" w:rsidRDefault="00564B97">
      <w:pPr>
        <w:pStyle w:val="a9"/>
        <w:framePr w:w="1373" w:h="1291" w:hRule="exact" w:wrap="around" w:vAnchor="page" w:hAnchor="page" w:x="3234" w:y="5989"/>
        <w:shd w:val="clear" w:color="auto" w:fill="auto"/>
      </w:pPr>
      <w:r>
        <w:t>купівля акцій / часток банку- цілі в розмірі менше 100%.</w:t>
      </w:r>
    </w:p>
    <w:p w:rsidR="00A97C1D" w:rsidRDefault="00564B97">
      <w:pPr>
        <w:pStyle w:val="50"/>
        <w:framePr w:w="1373" w:h="1910" w:hRule="exact" w:wrap="around" w:vAnchor="page" w:hAnchor="page" w:x="3234" w:y="8091"/>
        <w:shd w:val="clear" w:color="auto" w:fill="auto"/>
        <w:spacing w:line="206" w:lineRule="exact"/>
        <w:ind w:left="100"/>
        <w:jc w:val="both"/>
      </w:pPr>
      <w:r>
        <w:t>Повне</w:t>
      </w:r>
    </w:p>
    <w:p w:rsidR="00A97C1D" w:rsidRDefault="00564B97">
      <w:pPr>
        <w:pStyle w:val="50"/>
        <w:framePr w:w="1373" w:h="1910" w:hRule="exact" w:wrap="around" w:vAnchor="page" w:hAnchor="page" w:x="3234" w:y="8091"/>
        <w:shd w:val="clear" w:color="auto" w:fill="auto"/>
        <w:spacing w:line="206" w:lineRule="exact"/>
        <w:ind w:left="100"/>
        <w:jc w:val="both"/>
      </w:pPr>
      <w:r>
        <w:t xml:space="preserve">приєднання </w:t>
      </w:r>
      <w:r>
        <w:rPr>
          <w:rStyle w:val="50pt"/>
        </w:rPr>
        <w:t>-</w:t>
      </w:r>
    </w:p>
    <w:p w:rsidR="00A97C1D" w:rsidRDefault="00564B97">
      <w:pPr>
        <w:pStyle w:val="70"/>
        <w:framePr w:w="1373" w:h="1910" w:hRule="exact" w:wrap="around" w:vAnchor="page" w:hAnchor="page" w:x="3234" w:y="8091"/>
        <w:shd w:val="clear" w:color="auto" w:fill="auto"/>
        <w:tabs>
          <w:tab w:val="right" w:pos="1324"/>
        </w:tabs>
        <w:ind w:left="100" w:right="120"/>
        <w:jc w:val="both"/>
      </w:pPr>
      <w:r>
        <w:t>купівля акцій / часток банку- цілі в розмірі 100%</w:t>
      </w:r>
      <w:r>
        <w:tab/>
        <w:t>або</w:t>
      </w:r>
    </w:p>
    <w:p w:rsidR="00A97C1D" w:rsidRDefault="00564B97">
      <w:pPr>
        <w:pStyle w:val="70"/>
        <w:framePr w:w="1373" w:h="1910" w:hRule="exact" w:wrap="around" w:vAnchor="page" w:hAnchor="page" w:x="3234" w:y="8091"/>
        <w:shd w:val="clear" w:color="auto" w:fill="auto"/>
        <w:ind w:left="100" w:right="120"/>
      </w:pPr>
      <w:r>
        <w:t>доведення частки участі до 100%.</w:t>
      </w:r>
    </w:p>
    <w:p w:rsidR="00A97C1D" w:rsidRDefault="00564B97">
      <w:pPr>
        <w:pStyle w:val="50"/>
        <w:framePr w:w="1411" w:h="1901" w:hRule="exact" w:wrap="around" w:vAnchor="page" w:hAnchor="page" w:x="5173" w:y="6027"/>
        <w:shd w:val="clear" w:color="auto" w:fill="auto"/>
        <w:ind w:left="100" w:right="120"/>
      </w:pPr>
      <w:r>
        <w:t>На базі банку, що приєднує -</w:t>
      </w:r>
    </w:p>
    <w:p w:rsidR="00A97C1D" w:rsidRDefault="00564B97">
      <w:pPr>
        <w:pStyle w:val="50"/>
        <w:framePr w:w="1411" w:h="1901" w:hRule="exact" w:wrap="around" w:vAnchor="page" w:hAnchor="page" w:x="5173" w:y="6027"/>
        <w:shd w:val="clear" w:color="auto" w:fill="auto"/>
        <w:ind w:left="100" w:right="120"/>
      </w:pPr>
      <w:r>
        <w:t xml:space="preserve">об'єкт приєднання функціонує на базі ліцензії банку, що </w:t>
      </w:r>
      <w:r>
        <w:t>приєднує.</w:t>
      </w:r>
    </w:p>
    <w:p w:rsidR="00A97C1D" w:rsidRDefault="00564B97">
      <w:pPr>
        <w:pStyle w:val="50"/>
        <w:framePr w:w="1603" w:h="1713" w:hRule="exact" w:wrap="around" w:vAnchor="page" w:hAnchor="page" w:x="5173" w:y="8260"/>
        <w:shd w:val="clear" w:color="auto" w:fill="auto"/>
        <w:spacing w:line="206" w:lineRule="exact"/>
        <w:ind w:left="100" w:right="540"/>
      </w:pPr>
      <w:r>
        <w:t xml:space="preserve">На базі приєднаного банку </w:t>
      </w:r>
      <w:r>
        <w:rPr>
          <w:rStyle w:val="50pt"/>
        </w:rPr>
        <w:t>-</w:t>
      </w:r>
    </w:p>
    <w:p w:rsidR="00A97C1D" w:rsidRDefault="00564B97">
      <w:pPr>
        <w:pStyle w:val="70"/>
        <w:framePr w:w="1603" w:h="1713" w:hRule="exact" w:wrap="around" w:vAnchor="page" w:hAnchor="page" w:x="5173" w:y="8260"/>
        <w:shd w:val="clear" w:color="auto" w:fill="auto"/>
        <w:ind w:left="100" w:right="100"/>
      </w:pPr>
      <w:r>
        <w:t xml:space="preserve">приєднаний банк функціонує під </w:t>
      </w:r>
      <w:r>
        <w:rPr>
          <w:lang w:val="ru-RU" w:eastAsia="ru-RU" w:bidi="ru-RU"/>
        </w:rPr>
        <w:t xml:space="preserve">брендом </w:t>
      </w:r>
      <w:r>
        <w:t>об'єкта приєднання, але на базі своєї ліцензії.</w:t>
      </w:r>
    </w:p>
    <w:p w:rsidR="00A97C1D" w:rsidRDefault="00564B97">
      <w:pPr>
        <w:pStyle w:val="43"/>
        <w:framePr w:w="1411" w:h="1915" w:hRule="exact" w:wrap="around" w:vAnchor="page" w:hAnchor="page" w:x="7458" w:y="6037"/>
        <w:shd w:val="clear" w:color="auto" w:fill="auto"/>
        <w:jc w:val="left"/>
      </w:pPr>
      <w:r>
        <w:t xml:space="preserve">Економічні (добровільні) </w:t>
      </w:r>
      <w:r>
        <w:rPr>
          <w:rStyle w:val="40pt0"/>
        </w:rPr>
        <w:t>-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характер угоди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визначає мотив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укрупнення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  <w:tabs>
          <w:tab w:val="right" w:pos="1272"/>
        </w:tabs>
      </w:pPr>
      <w:r>
        <w:t>бізнесу</w:t>
      </w:r>
      <w:r>
        <w:tab/>
        <w:t>та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досягнення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конкурентних</w:t>
      </w:r>
    </w:p>
    <w:p w:rsidR="00A97C1D" w:rsidRDefault="00564B97">
      <w:pPr>
        <w:pStyle w:val="a9"/>
        <w:framePr w:w="1411" w:h="1915" w:hRule="exact" w:wrap="around" w:vAnchor="page" w:hAnchor="page" w:x="7458" w:y="6037"/>
        <w:shd w:val="clear" w:color="auto" w:fill="auto"/>
      </w:pPr>
      <w:r>
        <w:t>переваг.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 w:right="100"/>
      </w:pPr>
      <w:r>
        <w:t xml:space="preserve">Правові (вимушені) </w:t>
      </w:r>
      <w:r>
        <w:t>-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процедури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санації,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об'єднання з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метою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подолання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вимог до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мінімального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розміру</w:t>
      </w:r>
    </w:p>
    <w:p w:rsidR="00A97C1D" w:rsidRDefault="00564B97">
      <w:pPr>
        <w:pStyle w:val="50"/>
        <w:framePr w:w="1363" w:h="2567" w:hRule="exact" w:wrap="around" w:vAnchor="page" w:hAnchor="page" w:x="7506" w:y="8762"/>
        <w:shd w:val="clear" w:color="auto" w:fill="auto"/>
        <w:spacing w:line="226" w:lineRule="exact"/>
        <w:ind w:left="100"/>
      </w:pPr>
      <w:r>
        <w:t>капіталу</w:t>
      </w:r>
    </w:p>
    <w:p w:rsidR="00A97C1D" w:rsidRDefault="00564B97">
      <w:pPr>
        <w:pStyle w:val="60"/>
        <w:framePr w:wrap="around" w:vAnchor="page" w:hAnchor="page" w:x="9282" w:y="7103"/>
        <w:shd w:val="clear" w:color="auto" w:fill="auto"/>
        <w:spacing w:line="260" w:lineRule="exact"/>
        <w:ind w:left="100"/>
      </w:pPr>
      <w:r>
        <w:t>&gt;</w:t>
      </w:r>
    </w:p>
    <w:p w:rsidR="00A97C1D" w:rsidRDefault="00564B97">
      <w:pPr>
        <w:pStyle w:val="43"/>
        <w:framePr w:w="1286" w:h="1915" w:hRule="exact" w:wrap="around" w:vAnchor="page" w:hAnchor="page" w:x="9560" w:y="6075"/>
        <w:shd w:val="clear" w:color="auto" w:fill="auto"/>
        <w:jc w:val="left"/>
      </w:pPr>
      <w:r>
        <w:t xml:space="preserve">Позитивне </w:t>
      </w:r>
      <w:r>
        <w:rPr>
          <w:rStyle w:val="40pt0"/>
        </w:rPr>
        <w:t>-</w:t>
      </w:r>
    </w:p>
    <w:p w:rsidR="00A97C1D" w:rsidRDefault="00564B97">
      <w:pPr>
        <w:pStyle w:val="a9"/>
        <w:framePr w:w="1286" w:h="1915" w:hRule="exact" w:wrap="around" w:vAnchor="page" w:hAnchor="page" w:x="9560" w:y="6075"/>
        <w:shd w:val="clear" w:color="auto" w:fill="auto"/>
        <w:ind w:right="20"/>
        <w:jc w:val="left"/>
      </w:pPr>
      <w:r>
        <w:t>надання більш сучасних та якісних послуг, безпека клієнтського обслуговуванн, забезпечення стабільності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Негативне -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загроза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монополізації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ринку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банківських</w:t>
      </w:r>
    </w:p>
    <w:p w:rsidR="00A97C1D" w:rsidRDefault="00564B97">
      <w:pPr>
        <w:pStyle w:val="50"/>
        <w:framePr w:w="1325" w:h="1430" w:hRule="exact" w:wrap="around" w:vAnchor="page" w:hAnchor="page" w:x="9618" w:y="9104"/>
        <w:shd w:val="clear" w:color="auto" w:fill="auto"/>
        <w:ind w:left="100"/>
      </w:pPr>
      <w:r>
        <w:t>послуг.</w:t>
      </w:r>
    </w:p>
    <w:p w:rsidR="00A97C1D" w:rsidRDefault="00564B97">
      <w:pPr>
        <w:pStyle w:val="20"/>
        <w:framePr w:w="10133" w:h="2441" w:hRule="exact" w:wrap="around" w:vAnchor="page" w:hAnchor="page" w:x="906" w:y="12696"/>
        <w:shd w:val="clear" w:color="auto" w:fill="auto"/>
        <w:spacing w:after="13" w:line="210" w:lineRule="exact"/>
        <w:ind w:left="220"/>
        <w:jc w:val="center"/>
      </w:pPr>
      <w:r>
        <w:t>Рис. 1. Класифікація угод злиття і поглинання на сучасному етапі розвитку</w:t>
      </w:r>
    </w:p>
    <w:p w:rsidR="00A97C1D" w:rsidRDefault="00564B97">
      <w:pPr>
        <w:pStyle w:val="20"/>
        <w:framePr w:w="10133" w:h="2441" w:hRule="exact" w:wrap="around" w:vAnchor="page" w:hAnchor="page" w:x="906" w:y="12696"/>
        <w:shd w:val="clear" w:color="auto" w:fill="auto"/>
        <w:spacing w:after="18" w:line="210" w:lineRule="exact"/>
        <w:ind w:left="220"/>
        <w:jc w:val="center"/>
      </w:pPr>
      <w:r>
        <w:t>банківської системи України*</w:t>
      </w:r>
    </w:p>
    <w:p w:rsidR="00A97C1D" w:rsidRPr="00870E0E" w:rsidRDefault="00564B97">
      <w:pPr>
        <w:pStyle w:val="40"/>
        <w:framePr w:w="10133" w:h="2441" w:hRule="exact" w:wrap="around" w:vAnchor="page" w:hAnchor="page" w:x="906" w:y="12696"/>
        <w:shd w:val="clear" w:color="auto" w:fill="auto"/>
        <w:spacing w:after="213" w:line="180" w:lineRule="exact"/>
        <w:ind w:left="740"/>
        <w:jc w:val="left"/>
        <w:rPr>
          <w:lang w:val="ru-RU"/>
        </w:rPr>
      </w:pPr>
      <w:r>
        <w:rPr>
          <w:lang w:val="uk-UA" w:eastAsia="uk-UA" w:bidi="uk-UA"/>
        </w:rPr>
        <w:t>*Джерело: власна розробка автора</w:t>
      </w:r>
    </w:p>
    <w:p w:rsidR="00A97C1D" w:rsidRDefault="00564B97">
      <w:pPr>
        <w:pStyle w:val="a5"/>
        <w:framePr w:w="10133" w:h="2441" w:hRule="exact" w:wrap="around" w:vAnchor="page" w:hAnchor="page" w:x="906" w:y="12696"/>
        <w:shd w:val="clear" w:color="auto" w:fill="auto"/>
        <w:spacing w:after="0"/>
        <w:ind w:right="220" w:firstLine="560"/>
        <w:jc w:val="left"/>
      </w:pPr>
      <w:r>
        <w:t xml:space="preserve">На основі вивчення економічної літератури [3; 5; 10; 11; 14; 15] були виділені основні мотиви, які </w:t>
      </w:r>
      <w:r>
        <w:t>можуть переслідувати банки при здійсненні операцій ЗіП:</w:t>
      </w:r>
    </w:p>
    <w:p w:rsidR="00A97C1D" w:rsidRDefault="00564B97">
      <w:pPr>
        <w:pStyle w:val="a5"/>
        <w:framePr w:w="10133" w:h="2441" w:hRule="exact" w:wrap="around" w:vAnchor="page" w:hAnchor="page" w:x="906" w:y="12696"/>
        <w:numPr>
          <w:ilvl w:val="0"/>
          <w:numId w:val="1"/>
        </w:numPr>
        <w:shd w:val="clear" w:color="auto" w:fill="auto"/>
        <w:spacing w:after="0"/>
        <w:ind w:firstLine="560"/>
        <w:jc w:val="left"/>
      </w:pPr>
      <w:r>
        <w:t xml:space="preserve"> отримання синергетичного ефекту;</w:t>
      </w:r>
    </w:p>
    <w:p w:rsidR="00A97C1D" w:rsidRDefault="00564B97">
      <w:pPr>
        <w:pStyle w:val="a5"/>
        <w:framePr w:w="10133" w:h="2441" w:hRule="exact" w:wrap="around" w:vAnchor="page" w:hAnchor="page" w:x="906" w:y="12696"/>
        <w:numPr>
          <w:ilvl w:val="0"/>
          <w:numId w:val="1"/>
        </w:numPr>
        <w:shd w:val="clear" w:color="auto" w:fill="auto"/>
        <w:spacing w:after="0"/>
        <w:ind w:firstLine="560"/>
        <w:jc w:val="left"/>
      </w:pPr>
      <w:r>
        <w:t xml:space="preserve"> підвищення якості управління;</w:t>
      </w:r>
    </w:p>
    <w:p w:rsidR="00A97C1D" w:rsidRDefault="00564B97">
      <w:pPr>
        <w:pStyle w:val="a5"/>
        <w:framePr w:w="10133" w:h="2441" w:hRule="exact" w:wrap="around" w:vAnchor="page" w:hAnchor="page" w:x="906" w:y="12696"/>
        <w:numPr>
          <w:ilvl w:val="0"/>
          <w:numId w:val="1"/>
        </w:numPr>
        <w:shd w:val="clear" w:color="auto" w:fill="auto"/>
        <w:spacing w:after="0"/>
        <w:ind w:firstLine="560"/>
        <w:jc w:val="left"/>
      </w:pPr>
      <w:r>
        <w:t xml:space="preserve"> диверсифікація;</w:t>
      </w:r>
    </w:p>
    <w:p w:rsidR="00A97C1D" w:rsidRDefault="00564B97">
      <w:pPr>
        <w:pStyle w:val="a7"/>
        <w:framePr w:wrap="around" w:vAnchor="page" w:hAnchor="page" w:x="877" w:y="15733"/>
        <w:shd w:val="clear" w:color="auto" w:fill="auto"/>
        <w:spacing w:line="170" w:lineRule="exact"/>
        <w:ind w:left="20"/>
      </w:pPr>
      <w:r>
        <w:t>60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rPr>
          <w:lang w:val="en-US" w:eastAsia="en-US" w:bidi="en-US"/>
        </w:rPr>
        <w:lastRenderedPageBreak/>
        <w:t xml:space="preserve"> </w:t>
      </w:r>
      <w:r>
        <w:rPr>
          <w:lang w:val="ru-RU" w:eastAsia="ru-RU" w:bidi="ru-RU"/>
        </w:rPr>
        <w:t xml:space="preserve">отримання престижу </w:t>
      </w:r>
      <w:r>
        <w:rPr>
          <w:lang w:val="en-US" w:eastAsia="en-US" w:bidi="en-US"/>
        </w:rPr>
        <w:t>(goodwill);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 w:rsidRPr="00870E0E">
        <w:rPr>
          <w:lang w:eastAsia="en-US" w:bidi="en-US"/>
        </w:rPr>
        <w:t xml:space="preserve"> </w:t>
      </w:r>
      <w:r>
        <w:t xml:space="preserve">різниця </w:t>
      </w:r>
      <w:r w:rsidRPr="00870E0E">
        <w:rPr>
          <w:lang w:eastAsia="ru-RU" w:bidi="ru-RU"/>
        </w:rPr>
        <w:t xml:space="preserve">в </w:t>
      </w:r>
      <w:r>
        <w:t xml:space="preserve">ринковій ціні </w:t>
      </w:r>
      <w:r w:rsidRPr="00870E0E">
        <w:rPr>
          <w:lang w:eastAsia="ru-RU" w:bidi="ru-RU"/>
        </w:rPr>
        <w:t xml:space="preserve">банку </w:t>
      </w:r>
      <w:r>
        <w:t xml:space="preserve">і вартості </w:t>
      </w:r>
      <w:r w:rsidRPr="00870E0E">
        <w:rPr>
          <w:lang w:eastAsia="ru-RU" w:bidi="ru-RU"/>
        </w:rPr>
        <w:t xml:space="preserve">його </w:t>
      </w:r>
      <w:r>
        <w:t>заміщення;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 w:rsidRPr="00870E0E">
        <w:rPr>
          <w:lang w:eastAsia="en-US" w:bidi="en-US"/>
        </w:rPr>
        <w:t xml:space="preserve"> </w:t>
      </w:r>
      <w:r>
        <w:t xml:space="preserve">спекулятивні </w:t>
      </w:r>
      <w:r>
        <w:rPr>
          <w:lang w:val="ru-RU" w:eastAsia="ru-RU" w:bidi="ru-RU"/>
        </w:rPr>
        <w:t>мотиви;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rPr>
          <w:lang w:val="en-US" w:eastAsia="en-US" w:bidi="en-US"/>
        </w:rPr>
        <w:t xml:space="preserve"> </w:t>
      </w:r>
      <w:r>
        <w:t>податкові пільги;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rPr>
          <w:lang w:val="en-US" w:eastAsia="en-US" w:bidi="en-US"/>
        </w:rPr>
        <w:t xml:space="preserve"> </w:t>
      </w:r>
      <w:r>
        <w:t xml:space="preserve">особисті </w:t>
      </w:r>
      <w:r>
        <w:rPr>
          <w:lang w:val="ru-RU" w:eastAsia="ru-RU" w:bidi="ru-RU"/>
        </w:rPr>
        <w:t xml:space="preserve">мотиви </w:t>
      </w:r>
      <w:r>
        <w:t>менеджерів;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rPr>
          <w:lang w:val="en-US" w:eastAsia="en-US" w:bidi="en-US"/>
        </w:rPr>
        <w:t xml:space="preserve"> </w:t>
      </w:r>
      <w:r>
        <w:t xml:space="preserve">можливість </w:t>
      </w:r>
      <w:r>
        <w:rPr>
          <w:lang w:val="ru-RU" w:eastAsia="ru-RU" w:bidi="ru-RU"/>
        </w:rPr>
        <w:t xml:space="preserve">використання надлишкових </w:t>
      </w:r>
      <w:r>
        <w:t>ресурсів;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firstLine="560"/>
        <w:jc w:val="both"/>
      </w:pPr>
      <w:r>
        <w:rPr>
          <w:lang w:val="en-US" w:eastAsia="en-US" w:bidi="en-US"/>
        </w:rPr>
        <w:t xml:space="preserve"> </w:t>
      </w:r>
      <w:r>
        <w:t xml:space="preserve">специфічний </w:t>
      </w:r>
      <w:r>
        <w:rPr>
          <w:lang w:val="ru-RU" w:eastAsia="ru-RU" w:bidi="ru-RU"/>
        </w:rPr>
        <w:t>мотив;</w:t>
      </w:r>
    </w:p>
    <w:p w:rsidR="00A97C1D" w:rsidRDefault="00564B97">
      <w:pPr>
        <w:pStyle w:val="a5"/>
        <w:framePr w:w="9970" w:h="13858" w:hRule="exact" w:wrap="around" w:vAnchor="page" w:hAnchor="page" w:x="987" w:y="1140"/>
        <w:numPr>
          <w:ilvl w:val="0"/>
          <w:numId w:val="1"/>
        </w:numPr>
        <w:shd w:val="clear" w:color="auto" w:fill="auto"/>
        <w:spacing w:after="0"/>
        <w:ind w:left="20" w:right="40" w:firstLine="560"/>
        <w:jc w:val="both"/>
      </w:pPr>
      <w:r w:rsidRPr="00870E0E">
        <w:rPr>
          <w:lang w:eastAsia="en-US" w:bidi="en-US"/>
        </w:rPr>
        <w:t xml:space="preserve"> </w:t>
      </w:r>
      <w:r>
        <w:t xml:space="preserve">жорсткість </w:t>
      </w:r>
      <w:r w:rsidRPr="00870E0E">
        <w:rPr>
          <w:lang w:eastAsia="ru-RU" w:bidi="ru-RU"/>
        </w:rPr>
        <w:t xml:space="preserve">вимог до </w:t>
      </w:r>
      <w:r>
        <w:t xml:space="preserve">капіталу </w:t>
      </w:r>
      <w:r w:rsidRPr="00870E0E">
        <w:rPr>
          <w:lang w:eastAsia="ru-RU" w:bidi="ru-RU"/>
        </w:rPr>
        <w:t xml:space="preserve">(на даний момент, враховуючи </w:t>
      </w:r>
      <w:r>
        <w:t xml:space="preserve">українську специфіку банківських злиттів і </w:t>
      </w:r>
      <w:r w:rsidRPr="00870E0E">
        <w:rPr>
          <w:lang w:eastAsia="ru-RU" w:bidi="ru-RU"/>
        </w:rPr>
        <w:t xml:space="preserve">поглинань, </w:t>
      </w:r>
      <w:r>
        <w:t>вважаєм</w:t>
      </w:r>
      <w:r>
        <w:t xml:space="preserve">о </w:t>
      </w:r>
      <w:r w:rsidRPr="00870E0E">
        <w:rPr>
          <w:lang w:eastAsia="ru-RU" w:bidi="ru-RU"/>
        </w:rPr>
        <w:t xml:space="preserve">цей мотив основоположним, </w:t>
      </w:r>
      <w:r>
        <w:t xml:space="preserve">більше інших, </w:t>
      </w:r>
      <w:r w:rsidRPr="00870E0E">
        <w:rPr>
          <w:lang w:eastAsia="ru-RU" w:bidi="ru-RU"/>
        </w:rPr>
        <w:t xml:space="preserve">що </w:t>
      </w:r>
      <w:r>
        <w:t>підштовхують кредитні організації до об'єднання).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spacing w:after="0"/>
        <w:ind w:left="20" w:right="40" w:firstLine="560"/>
        <w:jc w:val="both"/>
      </w:pPr>
      <w:r>
        <w:t xml:space="preserve">Слід зазначити, що економічні переваги придбання часто поєднуються з втратами ефективності діяльності, що виникають при об'єднанні різних корпоративних культур. </w:t>
      </w:r>
      <w:r>
        <w:t xml:space="preserve">У кінцевому результаті не приділена належним чином увага до проблеми інтеграції корпоративної культури в об'єднаній структурі організації може призвести до виникнення конфліктів як в самому колективі, так і всередині адміністративного апарату, що незмінно </w:t>
      </w:r>
      <w:r>
        <w:t>спричиняє зниження ділової активності компанії.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spacing w:after="0"/>
        <w:ind w:left="20" w:right="40" w:firstLine="560"/>
        <w:jc w:val="both"/>
      </w:pPr>
      <w:r>
        <w:t>Найбільш часте явище - комбінація різних мотивів, якими керуються банки з метою досягнення планової ефективності угоди за рахунок мінімізації витрат і максимізації прибутковості.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spacing w:after="0"/>
        <w:ind w:left="20" w:right="40" w:firstLine="560"/>
        <w:jc w:val="both"/>
      </w:pPr>
      <w:r>
        <w:t xml:space="preserve">Проте дослідження показують, </w:t>
      </w:r>
      <w:r>
        <w:t xml:space="preserve">а учасники угоди підтверджують, що жодна угода ЗіП не принесла стовідсоткового результату. Лише </w:t>
      </w:r>
      <w:r w:rsidRPr="00870E0E">
        <w:rPr>
          <w:lang w:val="ru-RU" w:eastAsia="en-US" w:bidi="en-US"/>
        </w:rPr>
        <w:t xml:space="preserve">44-61% </w:t>
      </w:r>
      <w:r>
        <w:t>досліджених випадків злиттів у світовій практиці показали фактичне зростання «ринкової влади». Варто також відзначити, що збільшення норми прибутку в рез</w:t>
      </w:r>
      <w:r>
        <w:t>ультаті злиття носило короткостроковий характер і, як правило, вичерпувалося протягом двох років після угоди ЗіП [5].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spacing w:after="0"/>
        <w:ind w:left="20" w:right="40" w:firstLine="560"/>
        <w:jc w:val="both"/>
      </w:pPr>
      <w:r>
        <w:rPr>
          <w:rStyle w:val="0pt"/>
        </w:rPr>
        <w:t xml:space="preserve">Висновки та перспективи подальших досліджень. </w:t>
      </w:r>
      <w:r>
        <w:t>Концентрація банківського капіталу останніх 20 років придбала значну роль у світовій економі</w:t>
      </w:r>
      <w:r>
        <w:t>ці. Процеси консолідації супроводжуються боротьбою за контроль, нерідко будучи при цьому рушійною силою розвитку банківської системи в багатьох країнах.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spacing w:after="0"/>
        <w:ind w:left="20" w:right="40" w:firstLine="560"/>
        <w:jc w:val="both"/>
      </w:pPr>
      <w:r>
        <w:t>Актуальність процесів концентрації капіталу в усьому світі, і в Україні зокрема, обумовлює розробку тео</w:t>
      </w:r>
      <w:r>
        <w:t>рії банківських і корпоративних злиттів і поглинань. Будучи відносно новою сферою оцінки, злиття і поглинання кредитних організацій мають свою специфіку, яка зумовлена, з одного боку, специфікою самої кредитної організації, а з іншого - особливостями проце</w:t>
      </w:r>
      <w:r>
        <w:t>сів ЗіП.</w:t>
      </w:r>
    </w:p>
    <w:p w:rsidR="00A97C1D" w:rsidRDefault="00564B97">
      <w:pPr>
        <w:pStyle w:val="a5"/>
        <w:framePr w:w="9970" w:h="13858" w:hRule="exact" w:wrap="around" w:vAnchor="page" w:hAnchor="page" w:x="987" w:y="1140"/>
        <w:shd w:val="clear" w:color="auto" w:fill="auto"/>
        <w:ind w:left="20" w:right="40" w:firstLine="560"/>
        <w:jc w:val="both"/>
      </w:pPr>
      <w:r>
        <w:t xml:space="preserve">Перспективами подальших досліджень у даному напрямі є аналіз світових тенденцій ринку злиття і поглинання, вивчення міжнародного досвіду, визначення переваг і недоліків міжнародної практики укладання угод зі злиття і поглинання у банківському </w:t>
      </w:r>
      <w:r>
        <w:t>секторі.</w:t>
      </w:r>
    </w:p>
    <w:p w:rsidR="00A97C1D" w:rsidRDefault="00564B97">
      <w:pPr>
        <w:pStyle w:val="80"/>
        <w:framePr w:w="9970" w:h="13858" w:hRule="exact" w:wrap="around" w:vAnchor="page" w:hAnchor="page" w:x="987" w:y="1140"/>
        <w:shd w:val="clear" w:color="auto" w:fill="auto"/>
        <w:spacing w:before="0"/>
        <w:ind w:left="4220"/>
      </w:pPr>
      <w:r>
        <w:t>Список літератури</w:t>
      </w:r>
    </w:p>
    <w:p w:rsidR="00A97C1D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right="40" w:firstLine="560"/>
      </w:pPr>
      <w:r>
        <w:rPr>
          <w:lang w:val="uk-UA" w:eastAsia="uk-UA" w:bidi="uk-UA"/>
        </w:rPr>
        <w:t xml:space="preserve"> </w:t>
      </w:r>
      <w:r>
        <w:t xml:space="preserve">Basedow, J., Jung, Ch. </w:t>
      </w:r>
      <w:r>
        <w:rPr>
          <w:lang w:val="uk-UA" w:eastAsia="uk-UA" w:bidi="uk-UA"/>
        </w:rPr>
        <w:t xml:space="preserve">(1993). </w:t>
      </w:r>
      <w:r>
        <w:t>Strategische Allianzen: Die Vernetzung der Weltwirtschaft durch projectbezogene Kooperation im deutschen und europaischen Wettbewerbsrecht.</w:t>
      </w:r>
      <w:r>
        <w:rPr>
          <w:rStyle w:val="90pt"/>
          <w:lang w:val="en-US" w:eastAsia="en-US" w:bidi="en-US"/>
        </w:rPr>
        <w:t xml:space="preserve"> — </w:t>
      </w:r>
      <w:r>
        <w:t>Munchen.</w:t>
      </w:r>
    </w:p>
    <w:p w:rsidR="00A97C1D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right="40" w:firstLine="560"/>
      </w:pPr>
      <w:r>
        <w:t xml:space="preserve"> Bittlingmayer, G. (1998) The market for corporate control (including takeovers). Edward Elgar Publishing, Encyclopedia of Law and Economics.</w:t>
      </w:r>
    </w:p>
    <w:p w:rsidR="00A97C1D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right="40" w:firstLine="560"/>
      </w:pPr>
      <w:r w:rsidRPr="00870E0E">
        <w:rPr>
          <w:lang w:val="ru-RU"/>
        </w:rPr>
        <w:t xml:space="preserve"> </w:t>
      </w:r>
      <w:r>
        <w:rPr>
          <w:lang w:val="ru-RU" w:eastAsia="ru-RU" w:bidi="ru-RU"/>
        </w:rPr>
        <w:t>Галпин, Т. Дж., Хэндон, М. Полное руководство по слияниям и поглощениям компаний: методы и процедуры интеграции н</w:t>
      </w:r>
      <w:r>
        <w:rPr>
          <w:lang w:val="ru-RU" w:eastAsia="ru-RU" w:bidi="ru-RU"/>
        </w:rPr>
        <w:t>а всех уровнях организационной иерархии [Текст] / Т. Дж. Галпин, М. Хэндон.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М.; СПб.; Киев: Вильяме, 2005.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240 с.</w:t>
      </w:r>
    </w:p>
    <w:p w:rsidR="00A97C1D" w:rsidRPr="00870E0E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right="40" w:firstLine="560"/>
        <w:rPr>
          <w:lang w:val="ru-RU"/>
        </w:rPr>
      </w:pPr>
      <w:r>
        <w:rPr>
          <w:lang w:val="ru-RU" w:eastAsia="ru-RU" w:bidi="ru-RU"/>
        </w:rPr>
        <w:t xml:space="preserve"> </w:t>
      </w:r>
      <w:r>
        <w:rPr>
          <w:lang w:val="uk-UA" w:eastAsia="uk-UA" w:bidi="uk-UA"/>
        </w:rPr>
        <w:t xml:space="preserve">Господарський </w:t>
      </w:r>
      <w:r>
        <w:rPr>
          <w:lang w:val="ru-RU" w:eastAsia="ru-RU" w:bidi="ru-RU"/>
        </w:rPr>
        <w:t xml:space="preserve">кодекс </w:t>
      </w:r>
      <w:r>
        <w:rPr>
          <w:lang w:val="uk-UA" w:eastAsia="uk-UA" w:bidi="uk-UA"/>
        </w:rPr>
        <w:t xml:space="preserve">України </w:t>
      </w:r>
      <w:r>
        <w:rPr>
          <w:lang w:val="ru-RU" w:eastAsia="ru-RU" w:bidi="ru-RU"/>
        </w:rPr>
        <w:t xml:space="preserve">№ </w:t>
      </w:r>
      <w:r w:rsidRPr="00870E0E">
        <w:rPr>
          <w:lang w:val="ru-RU"/>
        </w:rPr>
        <w:t>436-</w:t>
      </w:r>
      <w:r>
        <w:t>IV</w:t>
      </w:r>
      <w:r w:rsidRPr="00870E0E">
        <w:rPr>
          <w:lang w:val="ru-RU"/>
        </w:rPr>
        <w:t xml:space="preserve"> </w:t>
      </w:r>
      <w:r>
        <w:rPr>
          <w:lang w:val="uk-UA" w:eastAsia="uk-UA" w:bidi="uk-UA"/>
        </w:rPr>
        <w:t xml:space="preserve">вiд </w:t>
      </w:r>
      <w:r>
        <w:rPr>
          <w:lang w:val="ru-RU" w:eastAsia="ru-RU" w:bidi="ru-RU"/>
        </w:rPr>
        <w:t xml:space="preserve">16.01.2003 [Текст] / Верховна Рада </w:t>
      </w:r>
      <w:r>
        <w:rPr>
          <w:lang w:val="uk-UA" w:eastAsia="uk-UA" w:bidi="uk-UA"/>
        </w:rPr>
        <w:t xml:space="preserve">України </w:t>
      </w:r>
      <w:r>
        <w:rPr>
          <w:lang w:val="ru-RU" w:eastAsia="ru-RU" w:bidi="ru-RU"/>
        </w:rPr>
        <w:t>//</w:t>
      </w:r>
      <w:r>
        <w:rPr>
          <w:lang w:val="uk-UA" w:eastAsia="uk-UA" w:bidi="uk-UA"/>
        </w:rPr>
        <w:t xml:space="preserve">Відомості Верховної </w:t>
      </w:r>
      <w:r>
        <w:rPr>
          <w:lang w:val="ru-RU" w:eastAsia="ru-RU" w:bidi="ru-RU"/>
        </w:rPr>
        <w:t xml:space="preserve">Ради </w:t>
      </w:r>
      <w:r>
        <w:rPr>
          <w:lang w:val="uk-UA" w:eastAsia="uk-UA" w:bidi="uk-UA"/>
        </w:rPr>
        <w:t xml:space="preserve">України. </w:t>
      </w:r>
      <w:r>
        <w:rPr>
          <w:lang w:val="ru-RU" w:eastAsia="ru-RU" w:bidi="ru-RU"/>
        </w:rPr>
        <w:t xml:space="preserve">- 2003. - № 18, </w:t>
      </w:r>
      <w:r>
        <w:rPr>
          <w:lang w:val="ru-RU" w:eastAsia="ru-RU" w:bidi="ru-RU"/>
        </w:rPr>
        <w:t>№ 19-20, № 20-21. - С. 144.</w:t>
      </w:r>
    </w:p>
    <w:p w:rsidR="00A97C1D" w:rsidRPr="00870E0E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right="40" w:firstLine="560"/>
        <w:rPr>
          <w:lang w:val="ru-RU"/>
        </w:rPr>
      </w:pPr>
      <w:r>
        <w:rPr>
          <w:lang w:val="ru-RU" w:eastAsia="ru-RU" w:bidi="ru-RU"/>
        </w:rPr>
        <w:t xml:space="preserve"> Грязнова, А. Г. Реструктурирование кредитных организаций в зарубежных странах [Текст]/А. Г. Грязнова:учеб.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М.: Финансы и статистика, 2000.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416 с.</w:t>
      </w:r>
    </w:p>
    <w:p w:rsidR="00A97C1D" w:rsidRPr="00870E0E" w:rsidRDefault="00564B97">
      <w:pPr>
        <w:pStyle w:val="90"/>
        <w:framePr w:w="9970" w:h="13858" w:hRule="exact" w:wrap="around" w:vAnchor="page" w:hAnchor="page" w:x="987" w:y="1140"/>
        <w:numPr>
          <w:ilvl w:val="0"/>
          <w:numId w:val="3"/>
        </w:numPr>
        <w:shd w:val="clear" w:color="auto" w:fill="auto"/>
        <w:ind w:left="20" w:firstLine="560"/>
        <w:rPr>
          <w:lang w:val="ru-RU"/>
        </w:rPr>
      </w:pPr>
      <w:r>
        <w:rPr>
          <w:lang w:val="ru-RU" w:eastAsia="ru-RU" w:bidi="ru-RU"/>
        </w:rPr>
        <w:t xml:space="preserve"> Про </w:t>
      </w:r>
      <w:r>
        <w:rPr>
          <w:lang w:val="uk-UA" w:eastAsia="uk-UA" w:bidi="uk-UA"/>
        </w:rPr>
        <w:t xml:space="preserve">акціонерні товариства: </w:t>
      </w:r>
      <w:r>
        <w:rPr>
          <w:lang w:val="ru-RU" w:eastAsia="ru-RU" w:bidi="ru-RU"/>
        </w:rPr>
        <w:t xml:space="preserve">Закон </w:t>
      </w:r>
      <w:r>
        <w:rPr>
          <w:lang w:val="uk-UA" w:eastAsia="uk-UA" w:bidi="uk-UA"/>
        </w:rPr>
        <w:t xml:space="preserve">України вiд </w:t>
      </w:r>
      <w:r>
        <w:rPr>
          <w:lang w:val="ru-RU" w:eastAsia="ru-RU" w:bidi="ru-RU"/>
        </w:rPr>
        <w:t xml:space="preserve">17.09.2008 р. № </w:t>
      </w:r>
      <w:r w:rsidRPr="00870E0E">
        <w:rPr>
          <w:lang w:val="ru-RU"/>
        </w:rPr>
        <w:t>514-</w:t>
      </w:r>
      <w:r>
        <w:t>VI</w:t>
      </w:r>
      <w:r w:rsidRPr="00870E0E">
        <w:rPr>
          <w:lang w:val="ru-RU"/>
        </w:rPr>
        <w:t xml:space="preserve"> </w:t>
      </w:r>
      <w:r>
        <w:rPr>
          <w:lang w:val="ru-RU" w:eastAsia="ru-RU" w:bidi="ru-RU"/>
        </w:rPr>
        <w:t xml:space="preserve">[Текст] </w:t>
      </w:r>
      <w:r>
        <w:rPr>
          <w:lang w:val="ru-RU" w:eastAsia="ru-RU" w:bidi="ru-RU"/>
        </w:rPr>
        <w:t>/</w:t>
      </w:r>
    </w:p>
    <w:p w:rsidR="00A97C1D" w:rsidRDefault="00564B97">
      <w:pPr>
        <w:pStyle w:val="a7"/>
        <w:framePr w:wrap="around" w:vAnchor="page" w:hAnchor="page" w:x="978" w:y="1566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ISSN</w:t>
      </w:r>
      <w:r w:rsidRPr="00870E0E">
        <w:rPr>
          <w:lang w:val="ru-RU" w:eastAsia="en-US" w:bidi="en-US"/>
        </w:rPr>
        <w:t xml:space="preserve"> </w:t>
      </w:r>
      <w:r>
        <w:rPr>
          <w:lang w:val="ru-RU" w:eastAsia="ru-RU" w:bidi="ru-RU"/>
        </w:rPr>
        <w:t xml:space="preserve">1818-2682. Наука молода, 2015 </w:t>
      </w:r>
      <w:r>
        <w:t xml:space="preserve">рік. </w:t>
      </w:r>
      <w:r>
        <w:rPr>
          <w:lang w:val="ru-RU" w:eastAsia="ru-RU" w:bidi="ru-RU"/>
        </w:rPr>
        <w:t>№ 23</w:t>
      </w:r>
    </w:p>
    <w:p w:rsidR="00A97C1D" w:rsidRDefault="00564B97">
      <w:pPr>
        <w:pStyle w:val="a7"/>
        <w:framePr w:wrap="around" w:vAnchor="page" w:hAnchor="page" w:x="10698" w:y="15670"/>
        <w:shd w:val="clear" w:color="auto" w:fill="auto"/>
        <w:spacing w:line="170" w:lineRule="exact"/>
        <w:ind w:left="20"/>
      </w:pPr>
      <w:r>
        <w:t>61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Pr="00870E0E" w:rsidRDefault="00564B97">
      <w:pPr>
        <w:pStyle w:val="90"/>
        <w:framePr w:w="9984" w:h="13858" w:hRule="exact" w:wrap="around" w:vAnchor="page" w:hAnchor="page" w:x="980" w:y="1173"/>
        <w:shd w:val="clear" w:color="auto" w:fill="auto"/>
        <w:ind w:left="20"/>
        <w:jc w:val="left"/>
        <w:rPr>
          <w:lang w:val="ru-RU"/>
        </w:rPr>
      </w:pPr>
      <w:r>
        <w:rPr>
          <w:lang w:val="ru-RU" w:eastAsia="ru-RU" w:bidi="ru-RU"/>
        </w:rPr>
        <w:lastRenderedPageBreak/>
        <w:t xml:space="preserve">Верховна </w:t>
      </w:r>
      <w:r>
        <w:rPr>
          <w:lang w:val="uk-UA" w:eastAsia="uk-UA" w:bidi="uk-UA"/>
        </w:rPr>
        <w:t>Рада України // Відомості Верховної Ради України. - 2008. - № 50-51. - С. 384.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uk-UA" w:eastAsia="uk-UA" w:bidi="uk-UA"/>
        </w:rPr>
        <w:t xml:space="preserve"> </w:t>
      </w:r>
      <w:r>
        <w:rPr>
          <w:lang w:val="ru-RU" w:eastAsia="ru-RU" w:bidi="ru-RU"/>
        </w:rPr>
        <w:t xml:space="preserve">Кириченко, </w:t>
      </w:r>
      <w:r>
        <w:rPr>
          <w:lang w:val="uk-UA" w:eastAsia="uk-UA" w:bidi="uk-UA"/>
        </w:rPr>
        <w:t xml:space="preserve">О. А. Деякі аспекти злиття та поглинання компаній у світлі побудови нової інтеграційної системи економіки [Текст] / </w:t>
      </w:r>
      <w:r>
        <w:rPr>
          <w:lang w:val="ru-RU" w:eastAsia="ru-RU" w:bidi="ru-RU"/>
        </w:rPr>
        <w:t xml:space="preserve">О. А. Кириченко, </w:t>
      </w:r>
      <w:r>
        <w:rPr>
          <w:lang w:val="uk-UA" w:eastAsia="uk-UA" w:bidi="uk-UA"/>
        </w:rPr>
        <w:t xml:space="preserve">Е. В. </w:t>
      </w:r>
      <w:r>
        <w:rPr>
          <w:lang w:val="ru-RU" w:eastAsia="ru-RU" w:bidi="ru-RU"/>
        </w:rPr>
        <w:t xml:space="preserve">Ваганова </w:t>
      </w:r>
      <w:r>
        <w:rPr>
          <w:lang w:val="uk-UA" w:eastAsia="uk-UA" w:bidi="uk-UA"/>
        </w:rPr>
        <w:t>// Актуальні проблеми економіки. - 2009. - № 2. - С. 45-56.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uk-UA" w:eastAsia="uk-UA" w:bidi="uk-UA"/>
        </w:rPr>
        <w:t xml:space="preserve"> </w:t>
      </w:r>
      <w:r>
        <w:rPr>
          <w:lang w:val="ru-RU" w:eastAsia="ru-RU" w:bidi="ru-RU"/>
        </w:rPr>
        <w:t xml:space="preserve">Киселев, А. А. Банковские слияния </w:t>
      </w:r>
      <w:r>
        <w:rPr>
          <w:lang w:val="uk-UA" w:eastAsia="uk-UA" w:bidi="uk-UA"/>
        </w:rPr>
        <w:t xml:space="preserve">в </w:t>
      </w:r>
      <w:r>
        <w:rPr>
          <w:lang w:val="ru-RU" w:eastAsia="ru-RU" w:bidi="ru-RU"/>
        </w:rPr>
        <w:t xml:space="preserve">системе </w:t>
      </w:r>
      <w:r>
        <w:rPr>
          <w:lang w:val="ru-RU" w:eastAsia="ru-RU" w:bidi="ru-RU"/>
        </w:rPr>
        <w:t>реструктуризации кредитных организаций в Российской Федерации [Текст] /А. А. Кисилев: дис. канд. экон. наук.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М., 2002. —197 с.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firstLine="580"/>
      </w:pPr>
      <w:r>
        <w:rPr>
          <w:lang w:val="ru-RU" w:eastAsia="ru-RU" w:bidi="ru-RU"/>
        </w:rPr>
        <w:t xml:space="preserve"> </w:t>
      </w:r>
      <w:r>
        <w:t xml:space="preserve">Kirsch, W. </w:t>
      </w:r>
      <w:r w:rsidRPr="00870E0E">
        <w:rPr>
          <w:lang w:eastAsia="ru-RU" w:bidi="ru-RU"/>
        </w:rPr>
        <w:t xml:space="preserve">(1990). </w:t>
      </w:r>
      <w:r>
        <w:t>Unternehmenspolitik und strategische Unternehmensfuhrung.</w:t>
      </w:r>
      <w:r>
        <w:rPr>
          <w:rStyle w:val="90pt"/>
          <w:lang w:val="en-US" w:eastAsia="en-US" w:bidi="en-US"/>
        </w:rPr>
        <w:t xml:space="preserve"> — </w:t>
      </w:r>
      <w:r>
        <w:t>Wien, S.</w:t>
      </w:r>
    </w:p>
    <w:p w:rsidR="00A97C1D" w:rsidRDefault="00564B97">
      <w:pPr>
        <w:pStyle w:val="90"/>
        <w:framePr w:w="9984" w:h="13858" w:hRule="exact" w:wrap="around" w:vAnchor="page" w:hAnchor="page" w:x="980" w:y="1173"/>
        <w:shd w:val="clear" w:color="auto" w:fill="auto"/>
        <w:ind w:left="20"/>
        <w:jc w:val="left"/>
      </w:pPr>
      <w:r>
        <w:t>328.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 w:rsidRPr="00870E0E">
        <w:rPr>
          <w:lang w:val="ru-RU"/>
        </w:rPr>
        <w:t xml:space="preserve"> </w:t>
      </w:r>
      <w:r>
        <w:rPr>
          <w:lang w:val="uk-UA" w:eastAsia="uk-UA" w:bidi="uk-UA"/>
        </w:rPr>
        <w:t>Ковний, Ю. Є. Організаційно-екон</w:t>
      </w:r>
      <w:r>
        <w:rPr>
          <w:lang w:val="uk-UA" w:eastAsia="uk-UA" w:bidi="uk-UA"/>
        </w:rPr>
        <w:t xml:space="preserve">омічні методи регулювання процесів поглинання суб’єктів господарювання: дис. на здобуття наук. ступеня </w:t>
      </w:r>
      <w:r>
        <w:rPr>
          <w:lang w:val="ru-RU" w:eastAsia="ru-RU" w:bidi="ru-RU"/>
        </w:rPr>
        <w:t xml:space="preserve">канд. </w:t>
      </w:r>
      <w:r>
        <w:rPr>
          <w:lang w:val="uk-UA" w:eastAsia="uk-UA" w:bidi="uk-UA"/>
        </w:rPr>
        <w:t>екон. наук: спец. 08.02.03 «Організація управління, планування та регулювання економікою» [Текст] / Ю. Є. Ковний. - Л.,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4"/>
        </w:numPr>
        <w:shd w:val="clear" w:color="auto" w:fill="auto"/>
        <w:ind w:left="20"/>
        <w:jc w:val="left"/>
      </w:pPr>
      <w:r>
        <w:rPr>
          <w:lang w:val="uk-UA" w:eastAsia="uk-UA" w:bidi="uk-UA"/>
        </w:rPr>
        <w:t xml:space="preserve"> -194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uk-UA" w:eastAsia="uk-UA" w:bidi="uk-UA"/>
        </w:rPr>
        <w:t xml:space="preserve"> </w:t>
      </w:r>
      <w:r>
        <w:rPr>
          <w:lang w:val="ru-RU" w:eastAsia="ru-RU" w:bidi="ru-RU"/>
        </w:rPr>
        <w:t xml:space="preserve">Колесников, </w:t>
      </w:r>
      <w:r>
        <w:rPr>
          <w:lang w:val="uk-UA" w:eastAsia="uk-UA" w:bidi="uk-UA"/>
        </w:rPr>
        <w:t xml:space="preserve">В. </w:t>
      </w:r>
      <w:r>
        <w:rPr>
          <w:lang w:val="ru-RU" w:eastAsia="ru-RU" w:bidi="ru-RU"/>
        </w:rPr>
        <w:t>Р.</w:t>
      </w:r>
      <w:r>
        <w:rPr>
          <w:lang w:val="ru-RU" w:eastAsia="ru-RU" w:bidi="ru-RU"/>
        </w:rPr>
        <w:t xml:space="preserve"> Анализ и оценка эффективности проектного управления процессами слияния и поглощения коммерческих организаций: автореф. дис. на соискание уч. степени канд. экон. наук: спец. 08.00.05 «Экономика и управление народным хозяйством» [Текст] /В. Р. Колесников. -</w:t>
      </w:r>
      <w:r>
        <w:rPr>
          <w:lang w:val="ru-RU" w:eastAsia="ru-RU" w:bidi="ru-RU"/>
        </w:rPr>
        <w:t xml:space="preserve"> М., 2009. - 17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Петренко, Ю. И. Развитие стратегий слияний и поглощений российских промышленных компаний: автореф. дис. на соискание уч. степени канд. Экон. наук: спец. 08.00.05 «Экономика и управление народным хозяйством» [Текст] / Ю. И. Петренко. - М</w:t>
      </w:r>
      <w:r>
        <w:rPr>
          <w:lang w:val="ru-RU" w:eastAsia="ru-RU" w:bidi="ru-RU"/>
        </w:rPr>
        <w:t>.,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4"/>
        </w:numPr>
        <w:shd w:val="clear" w:color="auto" w:fill="auto"/>
        <w:ind w:left="20"/>
        <w:jc w:val="left"/>
      </w:pPr>
      <w:r>
        <w:rPr>
          <w:lang w:val="ru-RU" w:eastAsia="ru-RU" w:bidi="ru-RU"/>
        </w:rPr>
        <w:t xml:space="preserve"> - 23 с.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</w:pPr>
      <w:r w:rsidRPr="00870E0E">
        <w:rPr>
          <w:lang w:eastAsia="ru-RU" w:bidi="ru-RU"/>
        </w:rPr>
        <w:t xml:space="preserve"> </w:t>
      </w:r>
      <w:r>
        <w:rPr>
          <w:lang w:val="uk-UA" w:eastAsia="uk-UA" w:bidi="uk-UA"/>
        </w:rPr>
        <w:t xml:space="preserve">Податковий </w:t>
      </w:r>
      <w:r>
        <w:rPr>
          <w:lang w:val="ru-RU" w:eastAsia="ru-RU" w:bidi="ru-RU"/>
        </w:rPr>
        <w:t>кодекс</w:t>
      </w:r>
      <w:r w:rsidRPr="00870E0E">
        <w:rPr>
          <w:lang w:eastAsia="ru-RU" w:bidi="ru-RU"/>
        </w:rPr>
        <w:t xml:space="preserve"> </w:t>
      </w:r>
      <w:r>
        <w:rPr>
          <w:lang w:val="uk-UA" w:eastAsia="uk-UA" w:bidi="uk-UA"/>
        </w:rPr>
        <w:t xml:space="preserve">України </w:t>
      </w:r>
      <w:r w:rsidRPr="00870E0E">
        <w:rPr>
          <w:lang w:eastAsia="ru-RU" w:bidi="ru-RU"/>
        </w:rPr>
        <w:t xml:space="preserve">№ </w:t>
      </w:r>
      <w:r>
        <w:t xml:space="preserve">2755-VI </w:t>
      </w:r>
      <w:r>
        <w:rPr>
          <w:lang w:val="uk-UA" w:eastAsia="uk-UA" w:bidi="uk-UA"/>
        </w:rPr>
        <w:t xml:space="preserve">вiд </w:t>
      </w:r>
      <w:r w:rsidRPr="00870E0E">
        <w:rPr>
          <w:lang w:eastAsia="ru-RU" w:bidi="ru-RU"/>
        </w:rPr>
        <w:t xml:space="preserve">02.12.2010 / </w:t>
      </w:r>
      <w:r>
        <w:rPr>
          <w:lang w:val="ru-RU" w:eastAsia="ru-RU" w:bidi="ru-RU"/>
        </w:rPr>
        <w:t>Верховна</w:t>
      </w:r>
      <w:r w:rsidRPr="00870E0E">
        <w:rPr>
          <w:lang w:eastAsia="ru-RU" w:bidi="ru-RU"/>
        </w:rPr>
        <w:t xml:space="preserve"> </w:t>
      </w:r>
      <w:r>
        <w:rPr>
          <w:lang w:val="uk-UA" w:eastAsia="uk-UA" w:bidi="uk-UA"/>
        </w:rPr>
        <w:t xml:space="preserve">Рада України </w:t>
      </w:r>
      <w:r w:rsidRPr="00870E0E">
        <w:rPr>
          <w:lang w:eastAsia="ru-RU" w:bidi="ru-RU"/>
        </w:rPr>
        <w:t xml:space="preserve">// </w:t>
      </w:r>
      <w:r>
        <w:rPr>
          <w:lang w:val="uk-UA" w:eastAsia="uk-UA" w:bidi="uk-UA"/>
        </w:rPr>
        <w:t xml:space="preserve">Відомості Верховної </w:t>
      </w:r>
      <w:r>
        <w:rPr>
          <w:lang w:val="ru-RU" w:eastAsia="ru-RU" w:bidi="ru-RU"/>
        </w:rPr>
        <w:t>Ради</w:t>
      </w:r>
      <w:r w:rsidRPr="00870E0E">
        <w:rPr>
          <w:lang w:eastAsia="ru-RU" w:bidi="ru-RU"/>
        </w:rPr>
        <w:t xml:space="preserve"> </w:t>
      </w:r>
      <w:r>
        <w:rPr>
          <w:lang w:val="uk-UA" w:eastAsia="uk-UA" w:bidi="uk-UA"/>
        </w:rPr>
        <w:t xml:space="preserve">України. </w:t>
      </w:r>
      <w:r w:rsidRPr="00870E0E">
        <w:rPr>
          <w:lang w:eastAsia="ru-RU" w:bidi="ru-RU"/>
        </w:rPr>
        <w:t xml:space="preserve">- 2011. - № 13-14, № 15-16, № 17. - </w:t>
      </w:r>
      <w:r>
        <w:rPr>
          <w:lang w:val="ru-RU" w:eastAsia="ru-RU" w:bidi="ru-RU"/>
        </w:rPr>
        <w:t>С</w:t>
      </w:r>
      <w:r w:rsidRPr="00870E0E">
        <w:rPr>
          <w:lang w:eastAsia="ru-RU" w:bidi="ru-RU"/>
        </w:rPr>
        <w:t>. 112.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 w:rsidRPr="00870E0E">
        <w:rPr>
          <w:lang w:eastAsia="ru-RU" w:bidi="ru-RU"/>
        </w:rPr>
        <w:t xml:space="preserve"> </w:t>
      </w:r>
      <w:r>
        <w:rPr>
          <w:lang w:val="ru-RU" w:eastAsia="ru-RU" w:bidi="ru-RU"/>
        </w:rPr>
        <w:t>Радыгин, А. Д. Современные тенденции развития рынка слияний и поглощений [Текст]/А. Д. Радыгин.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М.: Дело, 2010.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376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Ребров, Р. А. Финансовые аспекты слияний и поглощений хозяйствующих субъектов в России: автореф. дис. На соискание уч. степени канд</w:t>
      </w:r>
      <w:r>
        <w:rPr>
          <w:lang w:val="ru-RU" w:eastAsia="ru-RU" w:bidi="ru-RU"/>
        </w:rPr>
        <w:t>. экон. наук: спец. 08.00.10 «Финансы, денежное обращение и кредит» [Текст] /Р. А. Ребров. - Саратов, 2009. - 19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Рид, С. Ф., Лажу, А. Р. Ижусство слияний и поглощений. Пер. с англ. [Текст] / С. Ф. Рид, А. Р. Лажу - М.: Альпина Бизнес Букс, 2004. - 958 </w:t>
      </w:r>
      <w:r>
        <w:rPr>
          <w:lang w:val="ru-RU" w:eastAsia="ru-RU" w:bidi="ru-RU"/>
        </w:rPr>
        <w:t>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Рогальский, К. Г. Слияния и поглощения в банковском секторе России: автореф. дис. на соискание учен. степени канд. экон. наук: спец. 08.00.10 - финансы, денежное обращение и кредит [Текст] /К. Г. Рогальский. - СПб, 2007. - 26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Росс, С., Вестерфилд, </w:t>
      </w:r>
      <w:r>
        <w:rPr>
          <w:lang w:val="ru-RU" w:eastAsia="ru-RU" w:bidi="ru-RU"/>
        </w:rPr>
        <w:t>Р., Джордан Б. Основы корпоративных финансов: ключ к успеху коммерческих организаций: пер. с англ. [Текст] / С. Росс, Р. Вестерфилд, Б. Джордан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М.: Лаборатория базовых знаний, 2000.</w:t>
      </w:r>
      <w:r>
        <w:rPr>
          <w:rStyle w:val="90pt"/>
        </w:rPr>
        <w:t xml:space="preserve"> — </w:t>
      </w:r>
      <w:r>
        <w:rPr>
          <w:lang w:val="ru-RU" w:eastAsia="ru-RU" w:bidi="ru-RU"/>
        </w:rPr>
        <w:t>624 с.</w:t>
      </w:r>
    </w:p>
    <w:p w:rsidR="00A97C1D" w:rsidRPr="00870E0E" w:rsidRDefault="00564B97">
      <w:pPr>
        <w:pStyle w:val="90"/>
        <w:framePr w:w="9984" w:h="13858" w:hRule="exact" w:wrap="around" w:vAnchor="page" w:hAnchor="page" w:x="980" w:y="1173"/>
        <w:numPr>
          <w:ilvl w:val="0"/>
          <w:numId w:val="3"/>
        </w:numPr>
        <w:shd w:val="clear" w:color="auto" w:fill="auto"/>
        <w:spacing w:after="240"/>
        <w:ind w:left="20" w:right="40" w:firstLine="580"/>
        <w:rPr>
          <w:lang w:val="ru-RU"/>
        </w:rPr>
      </w:pPr>
      <w:r>
        <w:rPr>
          <w:lang w:val="ru-RU" w:eastAsia="ru-RU" w:bidi="ru-RU"/>
        </w:rPr>
        <w:t xml:space="preserve"> </w:t>
      </w:r>
      <w:r>
        <w:rPr>
          <w:lang w:val="uk-UA" w:eastAsia="uk-UA" w:bidi="uk-UA"/>
        </w:rPr>
        <w:t xml:space="preserve">Цивільний </w:t>
      </w:r>
      <w:r>
        <w:rPr>
          <w:lang w:val="ru-RU" w:eastAsia="ru-RU" w:bidi="ru-RU"/>
        </w:rPr>
        <w:t xml:space="preserve">кодекс </w:t>
      </w:r>
      <w:r>
        <w:rPr>
          <w:lang w:val="uk-UA" w:eastAsia="uk-UA" w:bidi="uk-UA"/>
        </w:rPr>
        <w:t xml:space="preserve">України </w:t>
      </w:r>
      <w:r>
        <w:rPr>
          <w:lang w:val="ru-RU" w:eastAsia="ru-RU" w:bidi="ru-RU"/>
        </w:rPr>
        <w:t xml:space="preserve">№ </w:t>
      </w:r>
      <w:r w:rsidRPr="00870E0E">
        <w:rPr>
          <w:lang w:val="ru-RU"/>
        </w:rPr>
        <w:t>435-</w:t>
      </w:r>
      <w:r>
        <w:t>IV</w:t>
      </w:r>
      <w:r w:rsidRPr="00870E0E">
        <w:rPr>
          <w:lang w:val="ru-RU"/>
        </w:rPr>
        <w:t xml:space="preserve"> </w:t>
      </w:r>
      <w:r>
        <w:rPr>
          <w:lang w:val="uk-UA" w:eastAsia="uk-UA" w:bidi="uk-UA"/>
        </w:rPr>
        <w:t xml:space="preserve">вiд </w:t>
      </w:r>
      <w:r>
        <w:rPr>
          <w:lang w:val="ru-RU" w:eastAsia="ru-RU" w:bidi="ru-RU"/>
        </w:rPr>
        <w:t xml:space="preserve">16.01.2003 [Текст] /Верховна </w:t>
      </w:r>
      <w:r>
        <w:rPr>
          <w:lang w:val="uk-UA" w:eastAsia="uk-UA" w:bidi="uk-UA"/>
        </w:rPr>
        <w:t xml:space="preserve">Рада України </w:t>
      </w:r>
      <w:r>
        <w:rPr>
          <w:lang w:val="ru-RU" w:eastAsia="ru-RU" w:bidi="ru-RU"/>
        </w:rPr>
        <w:t xml:space="preserve">// </w:t>
      </w:r>
      <w:r>
        <w:rPr>
          <w:lang w:val="uk-UA" w:eastAsia="uk-UA" w:bidi="uk-UA"/>
        </w:rPr>
        <w:t xml:space="preserve">Відомості Верховної </w:t>
      </w:r>
      <w:r>
        <w:rPr>
          <w:lang w:val="ru-RU" w:eastAsia="ru-RU" w:bidi="ru-RU"/>
        </w:rPr>
        <w:t xml:space="preserve">Ради </w:t>
      </w:r>
      <w:r>
        <w:rPr>
          <w:lang w:val="uk-UA" w:eastAsia="uk-UA" w:bidi="uk-UA"/>
        </w:rPr>
        <w:t xml:space="preserve">України. </w:t>
      </w:r>
      <w:r>
        <w:rPr>
          <w:lang w:val="ru-RU" w:eastAsia="ru-RU" w:bidi="ru-RU"/>
        </w:rPr>
        <w:t>- 2003. - № 40-44. - С. 356.</w:t>
      </w:r>
    </w:p>
    <w:p w:rsidR="00A97C1D" w:rsidRDefault="00564B97">
      <w:pPr>
        <w:pStyle w:val="10"/>
        <w:framePr w:w="9984" w:h="13858" w:hRule="exact" w:wrap="around" w:vAnchor="page" w:hAnchor="page" w:x="980" w:y="1173"/>
        <w:shd w:val="clear" w:color="auto" w:fill="auto"/>
        <w:spacing w:before="0"/>
        <w:ind w:left="4720"/>
      </w:pPr>
      <w:bookmarkStart w:id="0" w:name="bookmark0"/>
      <w:r>
        <w:t>References</w:t>
      </w:r>
      <w:bookmarkEnd w:id="0"/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5"/>
        </w:numPr>
        <w:shd w:val="clear" w:color="auto" w:fill="auto"/>
        <w:ind w:left="20" w:right="40" w:firstLine="580"/>
      </w:pPr>
      <w:r w:rsidRPr="00870E0E">
        <w:rPr>
          <w:lang w:eastAsia="ru-RU" w:bidi="ru-RU"/>
        </w:rPr>
        <w:t xml:space="preserve"> </w:t>
      </w:r>
      <w:r>
        <w:t xml:space="preserve">Basedow, J., Jung, Ch. (1993). Strategische Allianzen: Die Vernetzung der Weltwirtschaft durch projectbezogene Kooperation im deutschen </w:t>
      </w:r>
      <w:r>
        <w:t>und europaischen Wettbewerbsrecht, Munchen.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5"/>
        </w:numPr>
        <w:shd w:val="clear" w:color="auto" w:fill="auto"/>
        <w:ind w:left="20" w:right="40" w:firstLine="580"/>
      </w:pPr>
      <w:r>
        <w:t xml:space="preserve"> Bittlingmayer, G. (1998). The market for corporate control (including takeovers). Edward Elgar Publishing, Encyclopedia of Law and Economics.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5"/>
        </w:numPr>
        <w:shd w:val="clear" w:color="auto" w:fill="auto"/>
        <w:ind w:left="20" w:right="40" w:firstLine="580"/>
      </w:pPr>
      <w:r>
        <w:t xml:space="preserve"> Galpin, T. Dzh., Hendon M. (2005) Polnoe rukovodstvo po sliyaniyam i</w:t>
      </w:r>
      <w:r>
        <w:t xml:space="preserve"> pogloscheniyam kompaniy: metodyi i protseduryi integratsii na vseh urovnyah organizatsionnoy ierarhii. Moscow; Saint Petersburg.; Kiev: Vilyame, 240 p.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5"/>
        </w:numPr>
        <w:shd w:val="clear" w:color="auto" w:fill="auto"/>
        <w:ind w:left="20" w:right="40" w:firstLine="580"/>
      </w:pPr>
      <w:r>
        <w:t xml:space="preserve"> Hospodarskyi kodeks Ukrainy № 436-IV vid 16.01.2003 (2003) Verkhovna Rada Ukrainy, Vidomosti Verkhovno</w:t>
      </w:r>
      <w:r>
        <w:t>i Rady Ukrainy, № 18, № 19-20, № 20-21, S. 144.</w:t>
      </w:r>
    </w:p>
    <w:p w:rsidR="00A97C1D" w:rsidRDefault="00564B97">
      <w:pPr>
        <w:pStyle w:val="90"/>
        <w:framePr w:w="9984" w:h="13858" w:hRule="exact" w:wrap="around" w:vAnchor="page" w:hAnchor="page" w:x="980" w:y="1173"/>
        <w:numPr>
          <w:ilvl w:val="0"/>
          <w:numId w:val="5"/>
        </w:numPr>
        <w:shd w:val="clear" w:color="auto" w:fill="auto"/>
        <w:ind w:left="20" w:firstLine="580"/>
      </w:pPr>
      <w:r>
        <w:t xml:space="preserve"> Gryaznova, A. G. Restrukturyrovanye kredytnyh organizations in zarubezhnyh country: Textbook. - M.:</w:t>
      </w:r>
    </w:p>
    <w:p w:rsidR="00A97C1D" w:rsidRDefault="00564B97">
      <w:pPr>
        <w:pStyle w:val="a7"/>
        <w:framePr w:wrap="around" w:vAnchor="page" w:hAnchor="page" w:x="985" w:y="15656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>62</w:t>
      </w:r>
    </w:p>
    <w:p w:rsidR="00A97C1D" w:rsidRDefault="00A97C1D">
      <w:pPr>
        <w:rPr>
          <w:sz w:val="2"/>
          <w:szCs w:val="2"/>
        </w:rPr>
        <w:sectPr w:rsidR="00A97C1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7C1D" w:rsidRDefault="00564B97">
      <w:pPr>
        <w:pStyle w:val="90"/>
        <w:framePr w:w="9979" w:h="9442" w:hRule="exact" w:wrap="around" w:vAnchor="page" w:hAnchor="page" w:x="982" w:y="1140"/>
        <w:shd w:val="clear" w:color="auto" w:fill="auto"/>
        <w:ind w:left="40"/>
        <w:jc w:val="left"/>
      </w:pPr>
      <w:r>
        <w:lastRenderedPageBreak/>
        <w:t>Finance and Statistics, 2000. - 416p.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Pro aktsionerni tovarystva: Zakon Ukrainy v</w:t>
      </w:r>
      <w:r>
        <w:t xml:space="preserve">id 17.09.2008 r. № 514-VI </w:t>
      </w:r>
      <w:r>
        <w:rPr>
          <w:lang w:val="uk-UA" w:eastAsia="uk-UA" w:bidi="uk-UA"/>
        </w:rPr>
        <w:t xml:space="preserve">/ </w:t>
      </w:r>
      <w:r>
        <w:t xml:space="preserve">Verkhovna Rada Ukrainy </w:t>
      </w:r>
      <w:r>
        <w:rPr>
          <w:lang w:val="uk-UA" w:eastAsia="uk-UA" w:bidi="uk-UA"/>
        </w:rPr>
        <w:t xml:space="preserve">// </w:t>
      </w:r>
      <w:r>
        <w:t>Vidomosti Verkhovnoi Rady Ukrainy. - 2008. - № 50-51. - S. 384.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Kyrychenko, O. A. (2009) Deiaki aspekty zlyttia ta pohlynannia kompanii u svitli pobudovy novoi intehratsiinoi systemy ekonomiky, Aktualn</w:t>
      </w:r>
      <w:r>
        <w:t>i problemy ekonomiky, 2, pp. 45-56.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Kiselev, A. A. (2002) Bankovskie sliyaniya v sisteme restrukturizatsii kreditnyih organizatsiy v Rossiyskoy Federatsii, dis. kand. ekon. nauk, Moscow, 197p.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firstLine="580"/>
      </w:pPr>
      <w:r>
        <w:t xml:space="preserve"> Kirsch, W. (1990). Unternehmenspolitik und strategische Unternehmensfuhrung. Wien, S.</w:t>
      </w:r>
    </w:p>
    <w:p w:rsidR="00A97C1D" w:rsidRDefault="00564B97">
      <w:pPr>
        <w:pStyle w:val="90"/>
        <w:framePr w:w="9979" w:h="9442" w:hRule="exact" w:wrap="around" w:vAnchor="page" w:hAnchor="page" w:x="982" w:y="1140"/>
        <w:shd w:val="clear" w:color="auto" w:fill="auto"/>
        <w:ind w:left="40"/>
        <w:jc w:val="left"/>
      </w:pPr>
      <w:r>
        <w:t>328.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Kovnyi, Yu. Ye. (2006) Orhanizatsiino-ekonomichni metody rehuliuvannia protsesiv pohlynannia subiektiv hospodariuvannia: dys. na zdobuttia nauk. stupenia kand. eko</w:t>
      </w:r>
      <w:r>
        <w:t>n. nauk: spets. 08.02.03 «Orhanizatsiia upravlinnia, planuvannia ta rehuliuvannia ekonomikoiu», Lviv, 194 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Kolesnikov V. R. (2009) Analiz i otsenka effektivnosti proektnogo upravleniya protsessami sliyaniya i pogloshcheniya kommercheskikh orhanizatsiy: </w:t>
      </w:r>
      <w:r>
        <w:t>avtoref. dis. na soiskaniye uch. stepeni kand. ekon. nauk: spets. 08.00.05 «Ekonomika i upravleniye narodnym khozyaystvom», Moscow, 17p.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Petrenko, Yu. I. (2007) Razvitiye strategii sliyaniy i pogloshcheniy rossiyskikh promyshlennykh kompaniy: avtoref. dis</w:t>
      </w:r>
      <w:r>
        <w:t>. na soiskaniye uch. stepeni kand. ekon. nauk: spets. 08.00.05 «Ekonomika i upravleniye narodnym khozyaystvom», Moscow, 23 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Podatkovyi kodeks Ukrainy № 2755-VI vid 02.12.2010 (2010) Verkhovna Rada of Ukrainy, Vіdomostі Verkhovnoi Rady Ukrainy., № 13-14,</w:t>
      </w:r>
      <w:r>
        <w:t xml:space="preserve"> № 15-16, № 17, S. 112.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Radygin A. D. (2010) Sovremennyie tendentsii razvitiya ryinka sliyaniy i pogloscheniy, Moscow: Delo, 376p.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Rebrov, R. A. (2009) Finansovyye aspekty sliyaniy i pogloshcheniy khozyaystvuyushchikh subyektov v Rossii: avtoref. dis. na</w:t>
      </w:r>
      <w:r>
        <w:t xml:space="preserve"> soiskaniye uch. stepeni kand. ekon. nauk: spets. 08.00.10 «Finansy, denezhnoye obrashcheniye i kredit», Saratov, 19 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Rid, S. F., Lazhu, A. R. Iskusstvo sliyaniy i pogloscheniy. Per. s angl. (2004) Moscow: Alpina Biznes Buks, 958p.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Rogalskiy, K. G. (20</w:t>
      </w:r>
      <w:r>
        <w:t>07) Sliyaniya i pogloscheniya v bankovskom sektore Rossii: avtoref. dis. na soiskanie uchen. stepeni kand. ekon. nauk: spets. 08.00.10 - finansyi, denezhnoe obraschenie i kredit, Saint Petersburg, 26 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Ross, S., Vesterfild, R., Dzhordan B. (2000). Osnovy</w:t>
      </w:r>
      <w:r>
        <w:t xml:space="preserve"> korporativnyih finansov: klyuch k uspehu kommercheskih organizatsiy: per. s angl. Moscow: Laboratoriya bazovyih znaniy, 624 p.</w:t>
      </w:r>
    </w:p>
    <w:p w:rsidR="00A97C1D" w:rsidRDefault="00564B97">
      <w:pPr>
        <w:pStyle w:val="90"/>
        <w:framePr w:w="9979" w:h="9442" w:hRule="exact" w:wrap="around" w:vAnchor="page" w:hAnchor="page" w:x="982" w:y="1140"/>
        <w:numPr>
          <w:ilvl w:val="0"/>
          <w:numId w:val="5"/>
        </w:numPr>
        <w:shd w:val="clear" w:color="auto" w:fill="auto"/>
        <w:ind w:left="40" w:right="40" w:firstLine="580"/>
      </w:pPr>
      <w:r>
        <w:t xml:space="preserve"> Tsyvilnyi kodeks Ukrainy № 435-IV vid 16.01.2003 (2003) Verkhovna Rada Ukrainy, Vidomosti Verkhovnoi Rady Ukrainy, № 40-44, S. </w:t>
      </w:r>
      <w:r>
        <w:t>356.</w:t>
      </w:r>
    </w:p>
    <w:p w:rsidR="00A97C1D" w:rsidRDefault="00564B97">
      <w:pPr>
        <w:pStyle w:val="a7"/>
        <w:framePr w:wrap="around" w:vAnchor="page" w:hAnchor="page" w:x="992" w:y="15663"/>
        <w:shd w:val="clear" w:color="auto" w:fill="auto"/>
        <w:spacing w:line="170" w:lineRule="exact"/>
        <w:ind w:left="20"/>
      </w:pPr>
      <w:r>
        <w:rPr>
          <w:lang w:val="en-US" w:eastAsia="en-US" w:bidi="en-US"/>
        </w:rPr>
        <w:t xml:space="preserve">ISSN 1818-2682. </w:t>
      </w:r>
      <w:r>
        <w:t xml:space="preserve">Наука молода, </w:t>
      </w:r>
      <w:r>
        <w:rPr>
          <w:lang w:val="en-US" w:eastAsia="en-US" w:bidi="en-US"/>
        </w:rPr>
        <w:t xml:space="preserve">2015 </w:t>
      </w:r>
      <w:r>
        <w:t xml:space="preserve">рік. </w:t>
      </w:r>
      <w:r>
        <w:rPr>
          <w:lang w:val="en-US" w:eastAsia="en-US" w:bidi="en-US"/>
        </w:rPr>
        <w:t>№ 23</w:t>
      </w:r>
    </w:p>
    <w:p w:rsidR="00A97C1D" w:rsidRDefault="00564B97">
      <w:pPr>
        <w:pStyle w:val="a7"/>
        <w:framePr w:wrap="around" w:vAnchor="page" w:hAnchor="page" w:x="10712" w:y="15670"/>
        <w:shd w:val="clear" w:color="auto" w:fill="auto"/>
        <w:spacing w:line="170" w:lineRule="exact"/>
        <w:ind w:left="20"/>
      </w:pPr>
      <w:r>
        <w:t>63</w:t>
      </w:r>
    </w:p>
    <w:p w:rsidR="00A97C1D" w:rsidRDefault="00A97C1D">
      <w:pPr>
        <w:rPr>
          <w:sz w:val="2"/>
          <w:szCs w:val="2"/>
        </w:rPr>
      </w:pPr>
    </w:p>
    <w:sectPr w:rsidR="00A97C1D" w:rsidSect="00A97C1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97" w:rsidRDefault="00564B97" w:rsidP="00A97C1D">
      <w:r>
        <w:separator/>
      </w:r>
    </w:p>
  </w:endnote>
  <w:endnote w:type="continuationSeparator" w:id="1">
    <w:p w:rsidR="00564B97" w:rsidRDefault="00564B97" w:rsidP="00A9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97" w:rsidRDefault="00564B97"/>
  </w:footnote>
  <w:footnote w:type="continuationSeparator" w:id="1">
    <w:p w:rsidR="00564B97" w:rsidRDefault="00564B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D0F"/>
    <w:multiLevelType w:val="multilevel"/>
    <w:tmpl w:val="A8205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B2E65"/>
    <w:multiLevelType w:val="multilevel"/>
    <w:tmpl w:val="1CFC7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275BE"/>
    <w:multiLevelType w:val="multilevel"/>
    <w:tmpl w:val="7CDEA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655DDA"/>
    <w:multiLevelType w:val="multilevel"/>
    <w:tmpl w:val="72605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066BB8"/>
    <w:multiLevelType w:val="multilevel"/>
    <w:tmpl w:val="85FCBB4C"/>
    <w:lvl w:ilvl="0">
      <w:start w:val="200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97C1D"/>
    <w:rsid w:val="00564B97"/>
    <w:rsid w:val="00870E0E"/>
    <w:rsid w:val="00A9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8"/>
        <o:r id="V:Rule5" type="connector" idref="#_x0000_s1037"/>
        <o:r id="V:Rule6" type="connector" idref="#_x0000_s1036"/>
        <o:r id="V:Rule7" type="connector" idref="#_x0000_s1035"/>
        <o:r id="V:Rule8" type="connector" idref="#_x0000_s1034"/>
        <o:r id="V:Rule9" type="connector" idref="#_x0000_s1033"/>
        <o:r id="V:Rule10" type="connector" idref="#_x0000_s1032"/>
        <o:r id="V:Rule11" type="connector" idref="#_x0000_s1031"/>
        <o:r id="V:Rule12" type="connector" idref="#_x0000_s1030"/>
        <o:r id="V:Rule13" type="connector" idref="#_x0000_s1029"/>
        <o:r id="V:Rule14" type="connector" idref="#_x0000_s1028"/>
        <o:r id="V:Rule15" type="connector" idref="#_x0000_s1027"/>
        <o:r id="V:Rule1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1D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sid w:val="00A9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ий текст (2)"/>
    <w:basedOn w:val="2"/>
    <w:rsid w:val="00A97C1D"/>
    <w:rPr>
      <w:color w:val="000000"/>
      <w:w w:val="100"/>
      <w:position w:val="0"/>
      <w:u w:val="single"/>
      <w:lang w:val="uk-UA" w:eastAsia="uk-UA" w:bidi="uk-UA"/>
    </w:rPr>
  </w:style>
  <w:style w:type="character" w:customStyle="1" w:styleId="a4">
    <w:name w:val="Основний текст_"/>
    <w:basedOn w:val="a0"/>
    <w:link w:val="a5"/>
    <w:rsid w:val="00A9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A97C1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8"/>
      <w:szCs w:val="18"/>
      <w:u w:val="none"/>
      <w:lang w:val="en-US" w:eastAsia="en-US" w:bidi="en-US"/>
    </w:rPr>
  </w:style>
  <w:style w:type="character" w:customStyle="1" w:styleId="4">
    <w:name w:val="Основний текст (4)_"/>
    <w:basedOn w:val="a0"/>
    <w:link w:val="40"/>
    <w:rsid w:val="00A97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40pt">
    <w:name w:val="Основний текст (4) + Напівжирний;Інтервал 0 pt"/>
    <w:basedOn w:val="4"/>
    <w:rsid w:val="00A97C1D"/>
    <w:rPr>
      <w:b/>
      <w:bCs/>
      <w:color w:val="000000"/>
      <w:spacing w:val="-1"/>
      <w:w w:val="100"/>
      <w:position w:val="0"/>
      <w:lang w:val="ru-RU" w:eastAsia="ru-RU" w:bidi="ru-RU"/>
    </w:rPr>
  </w:style>
  <w:style w:type="character" w:customStyle="1" w:styleId="41">
    <w:name w:val="Основний текст (4)"/>
    <w:basedOn w:val="4"/>
    <w:rsid w:val="00A97C1D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a6">
    <w:name w:val="Колонтитул_"/>
    <w:basedOn w:val="a0"/>
    <w:link w:val="a7"/>
    <w:rsid w:val="00A9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0pt">
    <w:name w:val="Основний текст + Напівжирний;Інтервал 0 pt"/>
    <w:basedOn w:val="a4"/>
    <w:rsid w:val="00A97C1D"/>
    <w:rPr>
      <w:b/>
      <w:bCs/>
      <w:color w:val="000000"/>
      <w:spacing w:val="2"/>
      <w:w w:val="100"/>
      <w:position w:val="0"/>
      <w:lang w:val="uk-UA" w:eastAsia="uk-UA" w:bidi="uk-UA"/>
    </w:rPr>
  </w:style>
  <w:style w:type="character" w:customStyle="1" w:styleId="8pt0pt">
    <w:name w:val="Основний текст + 8 pt;Інтервал 0 pt"/>
    <w:basedOn w:val="a4"/>
    <w:rsid w:val="00A97C1D"/>
    <w:rPr>
      <w:color w:val="000000"/>
      <w:spacing w:val="10"/>
      <w:w w:val="100"/>
      <w:position w:val="0"/>
      <w:sz w:val="16"/>
      <w:szCs w:val="16"/>
      <w:lang w:val="uk-UA" w:eastAsia="uk-UA" w:bidi="uk-UA"/>
    </w:rPr>
  </w:style>
  <w:style w:type="character" w:customStyle="1" w:styleId="22">
    <w:name w:val="Підпис до таблиці (2)_"/>
    <w:basedOn w:val="a0"/>
    <w:link w:val="23"/>
    <w:rsid w:val="00A97C1D"/>
    <w:rPr>
      <w:rFonts w:ascii="Georgia" w:eastAsia="Georgia" w:hAnsi="Georgia" w:cs="Georgi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Підпис до таблиці (3)_"/>
    <w:basedOn w:val="a0"/>
    <w:link w:val="32"/>
    <w:rsid w:val="00A9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pt0pt0">
    <w:name w:val="Основний текст + 8 pt;Напівжирний;Інтервал 0 pt"/>
    <w:basedOn w:val="a4"/>
    <w:rsid w:val="00A97C1D"/>
    <w:rPr>
      <w:b/>
      <w:bCs/>
      <w:color w:val="000000"/>
      <w:spacing w:val="-1"/>
      <w:w w:val="100"/>
      <w:position w:val="0"/>
      <w:sz w:val="16"/>
      <w:szCs w:val="16"/>
      <w:lang w:val="uk-UA" w:eastAsia="uk-UA" w:bidi="uk-UA"/>
    </w:rPr>
  </w:style>
  <w:style w:type="character" w:customStyle="1" w:styleId="42">
    <w:name w:val="Підпис до таблиці (4)_"/>
    <w:basedOn w:val="a0"/>
    <w:link w:val="43"/>
    <w:rsid w:val="00A9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40pt0">
    <w:name w:val="Підпис до таблиці (4) + Не напівжирний;Інтервал 0 pt"/>
    <w:basedOn w:val="42"/>
    <w:rsid w:val="00A97C1D"/>
    <w:rPr>
      <w:b/>
      <w:bCs/>
      <w:color w:val="000000"/>
      <w:spacing w:val="-2"/>
      <w:w w:val="100"/>
      <w:position w:val="0"/>
      <w:lang w:val="uk-UA" w:eastAsia="uk-UA" w:bidi="uk-UA"/>
    </w:rPr>
  </w:style>
  <w:style w:type="character" w:customStyle="1" w:styleId="a8">
    <w:name w:val="Підпис до таблиці_"/>
    <w:basedOn w:val="a0"/>
    <w:link w:val="a9"/>
    <w:rsid w:val="00A9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5">
    <w:name w:val="Основний текст (5)_"/>
    <w:basedOn w:val="a0"/>
    <w:link w:val="50"/>
    <w:rsid w:val="00A97C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7">
    <w:name w:val="Основний текст (7)_"/>
    <w:basedOn w:val="a0"/>
    <w:link w:val="70"/>
    <w:rsid w:val="00A97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50pt">
    <w:name w:val="Основний текст (5) + Не напівжирний;Інтервал 0 pt"/>
    <w:basedOn w:val="5"/>
    <w:rsid w:val="00A97C1D"/>
    <w:rPr>
      <w:b/>
      <w:bCs/>
      <w:color w:val="000000"/>
      <w:spacing w:val="-2"/>
      <w:w w:val="100"/>
      <w:position w:val="0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A97C1D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ий текст (8)_"/>
    <w:basedOn w:val="a0"/>
    <w:link w:val="80"/>
    <w:rsid w:val="00A97C1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ий текст (9)_"/>
    <w:basedOn w:val="a0"/>
    <w:link w:val="90"/>
    <w:rsid w:val="00A97C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  <w:lang w:val="en-US" w:eastAsia="en-US" w:bidi="en-US"/>
    </w:rPr>
  </w:style>
  <w:style w:type="character" w:customStyle="1" w:styleId="90pt">
    <w:name w:val="Основний текст (9) + Не курсив;Інтервал 0 pt"/>
    <w:basedOn w:val="9"/>
    <w:rsid w:val="00A97C1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97C1D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 w:eastAsia="en-US" w:bidi="en-US"/>
    </w:rPr>
  </w:style>
  <w:style w:type="paragraph" w:customStyle="1" w:styleId="20">
    <w:name w:val="Основний текст (2)"/>
    <w:basedOn w:val="a"/>
    <w:link w:val="2"/>
    <w:rsid w:val="00A97C1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Основний текст"/>
    <w:basedOn w:val="a"/>
    <w:link w:val="a4"/>
    <w:rsid w:val="00A97C1D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ий текст (3)"/>
    <w:basedOn w:val="a"/>
    <w:link w:val="3"/>
    <w:rsid w:val="00A97C1D"/>
    <w:pPr>
      <w:shd w:val="clear" w:color="auto" w:fill="FFFFFF"/>
      <w:spacing w:before="240" w:line="2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18"/>
      <w:szCs w:val="18"/>
      <w:lang w:val="en-US" w:eastAsia="en-US" w:bidi="en-US"/>
    </w:rPr>
  </w:style>
  <w:style w:type="paragraph" w:customStyle="1" w:styleId="40">
    <w:name w:val="Основний текст (4)"/>
    <w:basedOn w:val="a"/>
    <w:link w:val="4"/>
    <w:rsid w:val="00A97C1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a7">
    <w:name w:val="Колонтитул"/>
    <w:basedOn w:val="a"/>
    <w:link w:val="a6"/>
    <w:rsid w:val="00A97C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23">
    <w:name w:val="Підпис до таблиці (2)"/>
    <w:basedOn w:val="a"/>
    <w:link w:val="22"/>
    <w:rsid w:val="00A97C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16"/>
      <w:szCs w:val="16"/>
    </w:rPr>
  </w:style>
  <w:style w:type="paragraph" w:customStyle="1" w:styleId="32">
    <w:name w:val="Підпис до таблиці (3)"/>
    <w:basedOn w:val="a"/>
    <w:link w:val="31"/>
    <w:rsid w:val="00A97C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43">
    <w:name w:val="Підпис до таблиці (4)"/>
    <w:basedOn w:val="a"/>
    <w:link w:val="42"/>
    <w:rsid w:val="00A97C1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a9">
    <w:name w:val="Підпис до таблиці"/>
    <w:basedOn w:val="a"/>
    <w:link w:val="a8"/>
    <w:rsid w:val="00A97C1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50">
    <w:name w:val="Основний текст (5)"/>
    <w:basedOn w:val="a"/>
    <w:link w:val="5"/>
    <w:rsid w:val="00A97C1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1"/>
      <w:sz w:val="16"/>
      <w:szCs w:val="16"/>
    </w:rPr>
  </w:style>
  <w:style w:type="paragraph" w:customStyle="1" w:styleId="70">
    <w:name w:val="Основний текст (7)"/>
    <w:basedOn w:val="a"/>
    <w:link w:val="7"/>
    <w:rsid w:val="00A97C1D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pacing w:val="-2"/>
      <w:sz w:val="16"/>
      <w:szCs w:val="16"/>
    </w:rPr>
  </w:style>
  <w:style w:type="paragraph" w:customStyle="1" w:styleId="60">
    <w:name w:val="Основний текст (6)"/>
    <w:basedOn w:val="a"/>
    <w:link w:val="6"/>
    <w:rsid w:val="00A97C1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80">
    <w:name w:val="Основний текст (8)"/>
    <w:basedOn w:val="a"/>
    <w:link w:val="8"/>
    <w:rsid w:val="00A97C1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ий текст (9)"/>
    <w:basedOn w:val="a"/>
    <w:link w:val="9"/>
    <w:rsid w:val="00A97C1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3"/>
      <w:sz w:val="22"/>
      <w:szCs w:val="22"/>
      <w:lang w:val="en-US" w:eastAsia="en-US" w:bidi="en-US"/>
    </w:rPr>
  </w:style>
  <w:style w:type="paragraph" w:customStyle="1" w:styleId="10">
    <w:name w:val="Заголовок №1"/>
    <w:basedOn w:val="a"/>
    <w:link w:val="1"/>
    <w:rsid w:val="00A97C1D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freia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.frei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freia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22184</Words>
  <Characters>12646</Characters>
  <Application>Microsoft Office Word</Application>
  <DocSecurity>0</DocSecurity>
  <Lines>105</Lines>
  <Paragraphs>69</Paragraphs>
  <ScaleCrop>false</ScaleCrop>
  <Company>Microsoft</Company>
  <LinksUpToDate>false</LinksUpToDate>
  <CharactersWithSpaces>34761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2017-09-13T09:13:00Z</dcterms:created>
  <dcterms:modified xsi:type="dcterms:W3CDTF">2017-09-13T09:13:00Z</dcterms:modified>
</cp:coreProperties>
</file>